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065462" w14:textId="77777777" w:rsidR="00310EC8" w:rsidRDefault="00D46498" w:rsidP="00310EC8">
      <w:pPr>
        <w:spacing w:line="276" w:lineRule="auto"/>
        <w:jc w:val="both"/>
        <w:rPr>
          <w:rFonts w:ascii="Tahoma" w:hAnsi="Tahoma" w:cs="Tahoma"/>
          <w:b/>
          <w:sz w:val="24"/>
          <w:szCs w:val="24"/>
        </w:rPr>
      </w:pPr>
      <w:r>
        <w:rPr>
          <w:rFonts w:ascii="Tahoma" w:hAnsi="Tahoma" w:cs="Tahoma"/>
          <w:b/>
          <w:noProof/>
          <w:sz w:val="24"/>
          <w:szCs w:val="24"/>
        </w:rPr>
        <mc:AlternateContent>
          <mc:Choice Requires="wps">
            <w:drawing>
              <wp:anchor distT="0" distB="0" distL="114300" distR="114300" simplePos="0" relativeHeight="251665408" behindDoc="0" locked="0" layoutInCell="1" allowOverlap="1" wp14:anchorId="5708FF74" wp14:editId="0F3CE1E8">
                <wp:simplePos x="0" y="0"/>
                <wp:positionH relativeFrom="margin">
                  <wp:align>left</wp:align>
                </wp:positionH>
                <wp:positionV relativeFrom="paragraph">
                  <wp:posOffset>-608965</wp:posOffset>
                </wp:positionV>
                <wp:extent cx="6134100" cy="5715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6134100" cy="571500"/>
                        </a:xfrm>
                        <a:prstGeom prst="rect">
                          <a:avLst/>
                        </a:prstGeom>
                        <a:solidFill>
                          <a:schemeClr val="accent1">
                            <a:lumMod val="40000"/>
                            <a:lumOff val="60000"/>
                          </a:schemeClr>
                        </a:solidFill>
                        <a:ln w="6350">
                          <a:solidFill>
                            <a:prstClr val="black"/>
                          </a:solidFill>
                        </a:ln>
                      </wps:spPr>
                      <wps:txbx>
                        <w:txbxContent>
                          <w:p w14:paraId="4049597B" w14:textId="4544C23D" w:rsidR="00D46498" w:rsidRDefault="00D46498" w:rsidP="00D46498">
                            <w:pPr>
                              <w:spacing w:line="276" w:lineRule="auto"/>
                              <w:jc w:val="both"/>
                              <w:rPr>
                                <w:rFonts w:ascii="Tahoma" w:hAnsi="Tahoma" w:cs="Tahoma"/>
                                <w:b/>
                                <w:sz w:val="24"/>
                                <w:szCs w:val="24"/>
                              </w:rPr>
                            </w:pPr>
                            <w:r w:rsidRPr="00310EC8">
                              <w:rPr>
                                <w:rFonts w:ascii="Tahoma" w:hAnsi="Tahoma" w:cs="Tahoma"/>
                                <w:b/>
                                <w:sz w:val="24"/>
                                <w:szCs w:val="24"/>
                              </w:rPr>
                              <w:t xml:space="preserve">REPORT ON MEETING HELD WITH STAKEHOLDERS ON </w:t>
                            </w:r>
                            <w:r w:rsidRPr="00310EC8">
                              <w:rPr>
                                <w:rFonts w:ascii="Tahoma" w:eastAsia="Calibri" w:hAnsi="Tahoma" w:cs="Tahoma"/>
                                <w:b/>
                                <w:bCs/>
                                <w:sz w:val="24"/>
                                <w:szCs w:val="24"/>
                              </w:rPr>
                              <w:t xml:space="preserve">FORMATION OF HIA IMPLEMENTATION COMMITTEE (HIC) </w:t>
                            </w:r>
                            <w:r w:rsidRPr="00310EC8">
                              <w:rPr>
                                <w:rFonts w:ascii="Tahoma" w:hAnsi="Tahoma" w:cs="Tahoma"/>
                                <w:b/>
                                <w:sz w:val="24"/>
                                <w:szCs w:val="24"/>
                              </w:rPr>
                              <w:t xml:space="preserve">UNDER THE GCFRP </w:t>
                            </w:r>
                          </w:p>
                          <w:p w14:paraId="58FA9248" w14:textId="77777777" w:rsidR="00D46498" w:rsidRDefault="00D464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08FF74" id="_x0000_t202" coordsize="21600,21600" o:spt="202" path="m,l,21600r21600,l21600,xe">
                <v:stroke joinstyle="miter"/>
                <v:path gradientshapeok="t" o:connecttype="rect"/>
              </v:shapetype>
              <v:shape id="Text Box 5" o:spid="_x0000_s1026" type="#_x0000_t202" style="position:absolute;left:0;text-align:left;margin-left:0;margin-top:-47.95pt;width:483pt;height:4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" fillcolor="#b4c6e7 [1300]" strokeweight=".5pt">
                <v:textbox>
                  <w:txbxContent>
                    <w:p w14:paraId="4049597B" w14:textId="4544C23D" w:rsidR="00D46498" w:rsidRDefault="00D46498" w:rsidP="00D46498">
                      <w:pPr>
                        <w:spacing w:line="276" w:lineRule="auto"/>
                        <w:jc w:val="both"/>
                        <w:rPr>
                          <w:rFonts w:ascii="Tahoma" w:hAnsi="Tahoma" w:cs="Tahoma"/>
                          <w:b/>
                          <w:sz w:val="24"/>
                          <w:szCs w:val="24"/>
                        </w:rPr>
                      </w:pPr>
                      <w:r w:rsidRPr="00310EC8">
                        <w:rPr>
                          <w:rFonts w:ascii="Tahoma" w:hAnsi="Tahoma" w:cs="Tahoma"/>
                          <w:b/>
                          <w:sz w:val="24"/>
                          <w:szCs w:val="24"/>
                        </w:rPr>
                        <w:t xml:space="preserve">REPORT ON MEETING HELD WITH STAKEHOLDERS ON </w:t>
                      </w:r>
                      <w:r w:rsidRPr="00310EC8">
                        <w:rPr>
                          <w:rFonts w:ascii="Tahoma" w:eastAsia="Calibri" w:hAnsi="Tahoma" w:cs="Tahoma"/>
                          <w:b/>
                          <w:bCs/>
                          <w:sz w:val="24"/>
                          <w:szCs w:val="24"/>
                        </w:rPr>
                        <w:t xml:space="preserve">FORMATION OF HIA IMPLEMENTATION COMMITTEE (HIC) </w:t>
                      </w:r>
                      <w:r w:rsidRPr="00310EC8">
                        <w:rPr>
                          <w:rFonts w:ascii="Tahoma" w:hAnsi="Tahoma" w:cs="Tahoma"/>
                          <w:b/>
                          <w:sz w:val="24"/>
                          <w:szCs w:val="24"/>
                        </w:rPr>
                        <w:t xml:space="preserve">UNDER THE GCFRP </w:t>
                      </w:r>
                    </w:p>
                    <w:p w14:paraId="58FA9248" w14:textId="77777777" w:rsidR="00D46498" w:rsidRDefault="00D46498"/>
                  </w:txbxContent>
                </v:textbox>
                <w10:wrap anchorx="margin"/>
              </v:shape>
            </w:pict>
          </mc:Fallback>
        </mc:AlternateContent>
      </w:r>
      <w:r w:rsidR="00D51DED">
        <w:rPr>
          <w:rFonts w:ascii="Tahoma" w:hAnsi="Tahoma" w:cs="Tahoma"/>
          <w:b/>
          <w:noProof/>
          <w:sz w:val="24"/>
          <w:szCs w:val="24"/>
        </w:rPr>
        <mc:AlternateContent>
          <mc:Choice Requires="wps">
            <w:drawing>
              <wp:anchor distT="0" distB="0" distL="114300" distR="114300" simplePos="0" relativeHeight="251664384" behindDoc="0" locked="0" layoutInCell="1" allowOverlap="1" wp14:anchorId="72B9DA9E" wp14:editId="5F04D269">
                <wp:simplePos x="0" y="0"/>
                <wp:positionH relativeFrom="column">
                  <wp:posOffset>177800</wp:posOffset>
                </wp:positionH>
                <wp:positionV relativeFrom="paragraph">
                  <wp:posOffset>280035</wp:posOffset>
                </wp:positionV>
                <wp:extent cx="5772150" cy="4044950"/>
                <wp:effectExtent l="0" t="0" r="19050" b="12700"/>
                <wp:wrapNone/>
                <wp:docPr id="3" name="Text Box 3"/>
                <wp:cNvGraphicFramePr/>
                <a:graphic xmlns:a="http://schemas.openxmlformats.org/drawingml/2006/main">
                  <a:graphicData uri="http://schemas.microsoft.com/office/word/2010/wordprocessingShape">
                    <wps:wsp>
                      <wps:cNvSpPr txBox="1"/>
                      <wps:spPr>
                        <a:xfrm>
                          <a:off x="0" y="0"/>
                          <a:ext cx="5772150" cy="40449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EC6860F" w14:textId="77777777" w:rsidR="006656ED" w:rsidRDefault="006656ED">
                            <w:pPr>
                              <w:rPr>
                                <w:noProof/>
                              </w:rPr>
                            </w:pPr>
                          </w:p>
                          <w:p w14:paraId="4111B8B7" w14:textId="77777777" w:rsidR="00D46498" w:rsidRDefault="00D46498">
                            <w:pPr>
                              <w:rPr>
                                <w:noProof/>
                              </w:rPr>
                            </w:pPr>
                          </w:p>
                          <w:p w14:paraId="5FE81CB5" w14:textId="77777777" w:rsidR="006656ED" w:rsidRDefault="006656ED">
                            <w:pPr>
                              <w:rPr>
                                <w:noProof/>
                              </w:rPr>
                            </w:pPr>
                            <w:r>
                              <w:rPr>
                                <w:noProof/>
                              </w:rPr>
                              <w:drawing>
                                <wp:inline distT="0" distB="0" distL="0" distR="0" wp14:anchorId="61560D49" wp14:editId="3D4899B0">
                                  <wp:extent cx="5657215" cy="4025081"/>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28A0092B-C50C-407E-A947-70E740481C1C}">
                                                <a14:useLocalDpi xmlns:a14="http://schemas.microsoft.com/office/drawing/2010/main" val="0"/>
                                              </a:ext>
                                            </a:extLst>
                                          </a:blip>
                                          <a:srcRect t="18598" b="17477"/>
                                          <a:stretch/>
                                        </pic:blipFill>
                                        <pic:spPr bwMode="auto">
                                          <a:xfrm>
                                            <a:off x="0" y="0"/>
                                            <a:ext cx="5657215" cy="4025081"/>
                                          </a:xfrm>
                                          <a:prstGeom prst="rect">
                                            <a:avLst/>
                                          </a:prstGeom>
                                          <a:noFill/>
                                          <a:ln>
                                            <a:noFill/>
                                          </a:ln>
                                          <a:extLst>
                                            <a:ext uri="{53640926-AAD7-44D8-BBD7-CCE9431645EC}">
                                              <a14:shadowObscured xmlns:a14="http://schemas.microsoft.com/office/drawing/2010/main"/>
                                            </a:ext>
                                          </a:extLst>
                                        </pic:spPr>
                                      </pic:pic>
                                    </a:graphicData>
                                  </a:graphic>
                                </wp:inline>
                              </w:drawing>
                            </w:r>
                          </w:p>
                          <w:p w14:paraId="66A23434" w14:textId="77777777" w:rsidR="00D51DED" w:rsidRDefault="00D51DED"/>
                          <w:p w14:paraId="77B990AB" w14:textId="77777777" w:rsidR="00D51DED" w:rsidRDefault="00D51DED"/>
                          <w:p w14:paraId="24EFF1E6" w14:textId="77777777" w:rsidR="00D51DED" w:rsidRDefault="00D51DED"/>
                          <w:p w14:paraId="241FCF1C" w14:textId="77777777" w:rsidR="00D51DED" w:rsidRDefault="00D51D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9DA9E" id="Text Box 3" o:spid="_x0000_s1027" type="#_x0000_t202" style="position:absolute;left:0;text-align:left;margin-left:14pt;margin-top:22.05pt;width:454.5pt;height:31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" fillcolor="white [3201]" strokecolor="#4472c4 [3204]" strokeweight="1pt">
                <v:textbox>
                  <w:txbxContent>
                    <w:p w14:paraId="1EC6860F" w14:textId="77777777" w:rsidR="006656ED" w:rsidRDefault="006656ED">
                      <w:pPr>
                        <w:rPr>
                          <w:noProof/>
                        </w:rPr>
                      </w:pPr>
                    </w:p>
                    <w:p w14:paraId="4111B8B7" w14:textId="77777777" w:rsidR="00D46498" w:rsidRDefault="00D46498">
                      <w:pPr>
                        <w:rPr>
                          <w:noProof/>
                        </w:rPr>
                      </w:pPr>
                    </w:p>
                    <w:p w14:paraId="5FE81CB5" w14:textId="77777777" w:rsidR="006656ED" w:rsidRDefault="006656ED">
                      <w:pPr>
                        <w:rPr>
                          <w:noProof/>
                        </w:rPr>
                      </w:pPr>
                      <w:r>
                        <w:rPr>
                          <w:noProof/>
                        </w:rPr>
                        <w:drawing>
                          <wp:inline distT="0" distB="0" distL="0" distR="0" wp14:anchorId="61560D49" wp14:editId="3D4899B0">
                            <wp:extent cx="5657215" cy="4025081"/>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t="18598" b="17477"/>
                                    <a:stretch/>
                                  </pic:blipFill>
                                  <pic:spPr bwMode="auto">
                                    <a:xfrm>
                                      <a:off x="0" y="0"/>
                                      <a:ext cx="5657215" cy="4025081"/>
                                    </a:xfrm>
                                    <a:prstGeom prst="rect">
                                      <a:avLst/>
                                    </a:prstGeom>
                                    <a:noFill/>
                                    <a:ln>
                                      <a:noFill/>
                                    </a:ln>
                                    <a:extLst>
                                      <a:ext uri="{53640926-AAD7-44D8-BBD7-CCE9431645EC}">
                                        <a14:shadowObscured xmlns:a14="http://schemas.microsoft.com/office/drawing/2010/main"/>
                                      </a:ext>
                                    </a:extLst>
                                  </pic:spPr>
                                </pic:pic>
                              </a:graphicData>
                            </a:graphic>
                          </wp:inline>
                        </w:drawing>
                      </w:r>
                    </w:p>
                    <w:p w14:paraId="66A23434" w14:textId="77777777" w:rsidR="00D51DED" w:rsidRDefault="00D51DED"/>
                    <w:p w14:paraId="77B990AB" w14:textId="77777777" w:rsidR="00D51DED" w:rsidRDefault="00D51DED"/>
                    <w:p w14:paraId="24EFF1E6" w14:textId="77777777" w:rsidR="00D51DED" w:rsidRDefault="00D51DED"/>
                    <w:p w14:paraId="241FCF1C" w14:textId="77777777" w:rsidR="00D51DED" w:rsidRDefault="00D51DED"/>
                  </w:txbxContent>
                </v:textbox>
              </v:shape>
            </w:pict>
          </mc:Fallback>
        </mc:AlternateContent>
      </w:r>
    </w:p>
    <w:p w14:paraId="21DFFB16" w14:textId="77777777" w:rsidR="00310EC8" w:rsidRDefault="00310EC8" w:rsidP="00310EC8">
      <w:pPr>
        <w:spacing w:line="276" w:lineRule="auto"/>
        <w:jc w:val="both"/>
        <w:rPr>
          <w:rFonts w:ascii="Tahoma" w:hAnsi="Tahoma" w:cs="Tahoma"/>
          <w:b/>
          <w:sz w:val="24"/>
          <w:szCs w:val="24"/>
        </w:rPr>
      </w:pPr>
    </w:p>
    <w:p w14:paraId="28B03969" w14:textId="77777777" w:rsidR="00310EC8" w:rsidRDefault="00310EC8" w:rsidP="00310EC8">
      <w:pPr>
        <w:spacing w:line="276" w:lineRule="auto"/>
        <w:jc w:val="both"/>
        <w:rPr>
          <w:rFonts w:ascii="Tahoma" w:hAnsi="Tahoma" w:cs="Tahoma"/>
          <w:b/>
          <w:sz w:val="24"/>
          <w:szCs w:val="24"/>
        </w:rPr>
      </w:pPr>
    </w:p>
    <w:p w14:paraId="0B973063" w14:textId="77777777" w:rsidR="00310EC8" w:rsidRDefault="00310EC8" w:rsidP="00310EC8">
      <w:pPr>
        <w:spacing w:line="276" w:lineRule="auto"/>
        <w:jc w:val="both"/>
        <w:rPr>
          <w:rFonts w:ascii="Tahoma" w:hAnsi="Tahoma" w:cs="Tahoma"/>
          <w:b/>
          <w:sz w:val="24"/>
          <w:szCs w:val="24"/>
        </w:rPr>
      </w:pPr>
    </w:p>
    <w:p w14:paraId="42280521" w14:textId="77777777" w:rsidR="00310EC8" w:rsidRDefault="00310EC8" w:rsidP="00310EC8">
      <w:pPr>
        <w:spacing w:line="276" w:lineRule="auto"/>
        <w:jc w:val="both"/>
        <w:rPr>
          <w:rFonts w:ascii="Tahoma" w:hAnsi="Tahoma" w:cs="Tahoma"/>
          <w:b/>
          <w:sz w:val="24"/>
          <w:szCs w:val="24"/>
        </w:rPr>
      </w:pPr>
    </w:p>
    <w:p w14:paraId="1459A18D" w14:textId="77777777" w:rsidR="00310EC8" w:rsidRDefault="00310EC8" w:rsidP="00310EC8">
      <w:pPr>
        <w:spacing w:line="276" w:lineRule="auto"/>
        <w:jc w:val="both"/>
        <w:rPr>
          <w:rFonts w:ascii="Tahoma" w:hAnsi="Tahoma" w:cs="Tahoma"/>
          <w:b/>
          <w:sz w:val="24"/>
          <w:szCs w:val="24"/>
        </w:rPr>
      </w:pPr>
    </w:p>
    <w:p w14:paraId="4D975A8A" w14:textId="77777777" w:rsidR="00310EC8" w:rsidRDefault="00310EC8" w:rsidP="00310EC8">
      <w:pPr>
        <w:spacing w:line="276" w:lineRule="auto"/>
        <w:jc w:val="both"/>
        <w:rPr>
          <w:rFonts w:ascii="Tahoma" w:hAnsi="Tahoma" w:cs="Tahoma"/>
          <w:b/>
          <w:sz w:val="24"/>
          <w:szCs w:val="24"/>
        </w:rPr>
      </w:pPr>
    </w:p>
    <w:p w14:paraId="42794270" w14:textId="77777777" w:rsidR="00310EC8" w:rsidRDefault="00310EC8" w:rsidP="00310EC8">
      <w:pPr>
        <w:spacing w:line="276" w:lineRule="auto"/>
        <w:jc w:val="both"/>
        <w:rPr>
          <w:rFonts w:ascii="Tahoma" w:hAnsi="Tahoma" w:cs="Tahoma"/>
          <w:b/>
          <w:sz w:val="24"/>
          <w:szCs w:val="24"/>
        </w:rPr>
      </w:pPr>
    </w:p>
    <w:p w14:paraId="40F6A884" w14:textId="77777777" w:rsidR="00310EC8" w:rsidRDefault="00310EC8" w:rsidP="00310EC8">
      <w:pPr>
        <w:spacing w:line="276" w:lineRule="auto"/>
        <w:jc w:val="both"/>
        <w:rPr>
          <w:rFonts w:ascii="Tahoma" w:hAnsi="Tahoma" w:cs="Tahoma"/>
          <w:b/>
          <w:sz w:val="24"/>
          <w:szCs w:val="24"/>
        </w:rPr>
      </w:pPr>
    </w:p>
    <w:p w14:paraId="51ABA406" w14:textId="77777777" w:rsidR="00310EC8" w:rsidRDefault="00310EC8" w:rsidP="00310EC8">
      <w:pPr>
        <w:spacing w:line="276" w:lineRule="auto"/>
        <w:jc w:val="both"/>
        <w:rPr>
          <w:rFonts w:ascii="Tahoma" w:hAnsi="Tahoma" w:cs="Tahoma"/>
          <w:b/>
          <w:sz w:val="24"/>
          <w:szCs w:val="24"/>
        </w:rPr>
      </w:pPr>
    </w:p>
    <w:p w14:paraId="40C04C60" w14:textId="77777777" w:rsidR="00310EC8" w:rsidRDefault="00310EC8" w:rsidP="00310EC8">
      <w:pPr>
        <w:spacing w:line="276" w:lineRule="auto"/>
        <w:jc w:val="both"/>
        <w:rPr>
          <w:rFonts w:ascii="Tahoma" w:hAnsi="Tahoma" w:cs="Tahoma"/>
          <w:b/>
          <w:sz w:val="24"/>
          <w:szCs w:val="24"/>
        </w:rPr>
      </w:pPr>
    </w:p>
    <w:p w14:paraId="2C3EE2AE" w14:textId="77777777" w:rsidR="00310EC8" w:rsidRDefault="00310EC8" w:rsidP="00310EC8">
      <w:pPr>
        <w:spacing w:line="276" w:lineRule="auto"/>
        <w:jc w:val="both"/>
        <w:rPr>
          <w:rFonts w:ascii="Tahoma" w:hAnsi="Tahoma" w:cs="Tahoma"/>
          <w:b/>
          <w:sz w:val="24"/>
          <w:szCs w:val="24"/>
        </w:rPr>
      </w:pPr>
    </w:p>
    <w:p w14:paraId="038B04F5" w14:textId="77777777" w:rsidR="00D51DED" w:rsidRDefault="00D51DED" w:rsidP="00310EC8">
      <w:pPr>
        <w:spacing w:line="276" w:lineRule="auto"/>
        <w:jc w:val="both"/>
        <w:rPr>
          <w:rFonts w:ascii="Tahoma" w:hAnsi="Tahoma" w:cs="Tahoma"/>
          <w:b/>
          <w:sz w:val="24"/>
          <w:szCs w:val="24"/>
        </w:rPr>
      </w:pPr>
    </w:p>
    <w:p w14:paraId="0749D305" w14:textId="77777777" w:rsidR="00D51DED" w:rsidRDefault="00D51DED" w:rsidP="00310EC8">
      <w:pPr>
        <w:spacing w:line="276" w:lineRule="auto"/>
        <w:jc w:val="both"/>
        <w:rPr>
          <w:rFonts w:ascii="Tahoma" w:hAnsi="Tahoma" w:cs="Tahoma"/>
          <w:b/>
          <w:sz w:val="24"/>
          <w:szCs w:val="24"/>
        </w:rPr>
      </w:pPr>
    </w:p>
    <w:p w14:paraId="36311A25" w14:textId="77777777" w:rsidR="006656ED" w:rsidRDefault="006656ED" w:rsidP="006656ED">
      <w:pPr>
        <w:spacing w:line="276" w:lineRule="auto"/>
        <w:jc w:val="center"/>
        <w:rPr>
          <w:rFonts w:ascii="Tahoma" w:hAnsi="Tahoma" w:cs="Tahoma"/>
          <w:b/>
          <w:sz w:val="24"/>
          <w:szCs w:val="24"/>
        </w:rPr>
      </w:pPr>
    </w:p>
    <w:p w14:paraId="14C4C12E" w14:textId="77777777" w:rsidR="009C0992" w:rsidRDefault="00D46498" w:rsidP="009C0992">
      <w:pPr>
        <w:spacing w:line="276" w:lineRule="auto"/>
        <w:jc w:val="both"/>
        <w:rPr>
          <w:rFonts w:ascii="Tahoma" w:hAnsi="Tahoma" w:cs="Tahoma"/>
          <w:b/>
          <w:sz w:val="24"/>
          <w:szCs w:val="24"/>
          <w:u w:val="single"/>
        </w:rPr>
      </w:pPr>
      <w:r>
        <w:rPr>
          <w:rFonts w:ascii="Tahoma" w:hAnsi="Tahoma" w:cs="Tahoma"/>
          <w:b/>
          <w:noProof/>
          <w:sz w:val="24"/>
          <w:szCs w:val="24"/>
          <w:u w:val="single"/>
        </w:rPr>
        <mc:AlternateContent>
          <mc:Choice Requires="wps">
            <w:drawing>
              <wp:anchor distT="0" distB="0" distL="114300" distR="114300" simplePos="0" relativeHeight="251666432" behindDoc="0" locked="0" layoutInCell="1" allowOverlap="1" wp14:anchorId="6D80B3FF" wp14:editId="7D862FF9">
                <wp:simplePos x="0" y="0"/>
                <wp:positionH relativeFrom="column">
                  <wp:posOffset>1498600</wp:posOffset>
                </wp:positionH>
                <wp:positionV relativeFrom="paragraph">
                  <wp:posOffset>230505</wp:posOffset>
                </wp:positionV>
                <wp:extent cx="3321050" cy="768350"/>
                <wp:effectExtent l="0" t="0" r="12700" b="12700"/>
                <wp:wrapNone/>
                <wp:docPr id="7" name="Text Box 7"/>
                <wp:cNvGraphicFramePr/>
                <a:graphic xmlns:a="http://schemas.openxmlformats.org/drawingml/2006/main">
                  <a:graphicData uri="http://schemas.microsoft.com/office/word/2010/wordprocessingShape">
                    <wps:wsp>
                      <wps:cNvSpPr txBox="1"/>
                      <wps:spPr>
                        <a:xfrm>
                          <a:off x="0" y="0"/>
                          <a:ext cx="3321050" cy="768350"/>
                        </a:xfrm>
                        <a:prstGeom prst="rect">
                          <a:avLst/>
                        </a:prstGeom>
                        <a:solidFill>
                          <a:schemeClr val="accent1">
                            <a:lumMod val="60000"/>
                            <a:lumOff val="40000"/>
                          </a:schemeClr>
                        </a:solidFill>
                        <a:ln w="6350">
                          <a:solidFill>
                            <a:prstClr val="black"/>
                          </a:solidFill>
                        </a:ln>
                      </wps:spPr>
                      <wps:txbx>
                        <w:txbxContent>
                          <w:p w14:paraId="409E1D7C" w14:textId="77777777" w:rsidR="00D46498" w:rsidRDefault="00D46498" w:rsidP="00D46498">
                            <w:pPr>
                              <w:spacing w:line="276" w:lineRule="auto"/>
                              <w:jc w:val="center"/>
                              <w:rPr>
                                <w:rFonts w:ascii="Tahoma" w:hAnsi="Tahoma" w:cs="Tahoma"/>
                                <w:b/>
                                <w:sz w:val="24"/>
                                <w:szCs w:val="24"/>
                              </w:rPr>
                            </w:pPr>
                            <w:r w:rsidRPr="00310EC8">
                              <w:rPr>
                                <w:rFonts w:ascii="Tahoma" w:hAnsi="Tahoma" w:cs="Tahoma"/>
                                <w:b/>
                                <w:sz w:val="24"/>
                                <w:szCs w:val="24"/>
                              </w:rPr>
                              <w:t>13</w:t>
                            </w:r>
                            <w:r w:rsidRPr="00310EC8">
                              <w:rPr>
                                <w:rFonts w:ascii="Tahoma" w:hAnsi="Tahoma" w:cs="Tahoma"/>
                                <w:b/>
                                <w:sz w:val="24"/>
                                <w:szCs w:val="24"/>
                                <w:vertAlign w:val="superscript"/>
                              </w:rPr>
                              <w:t>TH</w:t>
                            </w:r>
                            <w:r w:rsidRPr="00310EC8">
                              <w:rPr>
                                <w:rFonts w:ascii="Tahoma" w:hAnsi="Tahoma" w:cs="Tahoma"/>
                                <w:b/>
                                <w:sz w:val="24"/>
                                <w:szCs w:val="24"/>
                              </w:rPr>
                              <w:t xml:space="preserve"> -14</w:t>
                            </w:r>
                            <w:r w:rsidRPr="00310EC8">
                              <w:rPr>
                                <w:rFonts w:ascii="Tahoma" w:hAnsi="Tahoma" w:cs="Tahoma"/>
                                <w:b/>
                                <w:sz w:val="24"/>
                                <w:szCs w:val="24"/>
                                <w:vertAlign w:val="superscript"/>
                              </w:rPr>
                              <w:t>TH</w:t>
                            </w:r>
                            <w:r w:rsidRPr="00310EC8">
                              <w:rPr>
                                <w:rFonts w:ascii="Tahoma" w:hAnsi="Tahoma" w:cs="Tahoma"/>
                                <w:b/>
                                <w:sz w:val="24"/>
                                <w:szCs w:val="24"/>
                              </w:rPr>
                              <w:t xml:space="preserve"> APRIL 2023, </w:t>
                            </w:r>
                          </w:p>
                          <w:p w14:paraId="0CDE00CE" w14:textId="77777777" w:rsidR="00D46498" w:rsidRPr="00D46498" w:rsidRDefault="008845DF" w:rsidP="00D46498">
                            <w:pPr>
                              <w:spacing w:line="276" w:lineRule="auto"/>
                              <w:jc w:val="center"/>
                              <w:rPr>
                                <w:rFonts w:ascii="Tahoma" w:hAnsi="Tahoma" w:cs="Tahoma"/>
                                <w:b/>
                                <w:sz w:val="24"/>
                                <w:szCs w:val="24"/>
                              </w:rPr>
                            </w:pPr>
                            <w:r>
                              <w:rPr>
                                <w:rFonts w:ascii="Tahoma" w:hAnsi="Tahoma" w:cs="Tahoma"/>
                                <w:b/>
                                <w:sz w:val="24"/>
                                <w:szCs w:val="24"/>
                              </w:rPr>
                              <w:t>EJISU-</w:t>
                            </w:r>
                            <w:r w:rsidR="00D46498" w:rsidRPr="00310EC8">
                              <w:rPr>
                                <w:rFonts w:ascii="Tahoma" w:hAnsi="Tahoma" w:cs="Tahoma"/>
                                <w:b/>
                                <w:sz w:val="24"/>
                                <w:szCs w:val="24"/>
                              </w:rPr>
                              <w:t>KUMASI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80B3FF" id="Text Box 7" o:spid="_x0000_s1028" type="#_x0000_t202" style="position:absolute;left:0;text-align:left;margin-left:118pt;margin-top:18.15pt;width:261.5pt;height:60.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" fillcolor="#8eaadb [1940]" strokeweight=".5pt">
                <v:textbox>
                  <w:txbxContent>
                    <w:p w14:paraId="409E1D7C" w14:textId="77777777" w:rsidR="00D46498" w:rsidRDefault="00D46498" w:rsidP="00D46498">
                      <w:pPr>
                        <w:spacing w:line="276" w:lineRule="auto"/>
                        <w:jc w:val="center"/>
                        <w:rPr>
                          <w:rFonts w:ascii="Tahoma" w:hAnsi="Tahoma" w:cs="Tahoma"/>
                          <w:b/>
                          <w:sz w:val="24"/>
                          <w:szCs w:val="24"/>
                        </w:rPr>
                      </w:pPr>
                      <w:r w:rsidRPr="00310EC8">
                        <w:rPr>
                          <w:rFonts w:ascii="Tahoma" w:hAnsi="Tahoma" w:cs="Tahoma"/>
                          <w:b/>
                          <w:sz w:val="24"/>
                          <w:szCs w:val="24"/>
                        </w:rPr>
                        <w:t>13</w:t>
                      </w:r>
                      <w:r w:rsidRPr="00310EC8">
                        <w:rPr>
                          <w:rFonts w:ascii="Tahoma" w:hAnsi="Tahoma" w:cs="Tahoma"/>
                          <w:b/>
                          <w:sz w:val="24"/>
                          <w:szCs w:val="24"/>
                          <w:vertAlign w:val="superscript"/>
                        </w:rPr>
                        <w:t>TH</w:t>
                      </w:r>
                      <w:r w:rsidRPr="00310EC8">
                        <w:rPr>
                          <w:rFonts w:ascii="Tahoma" w:hAnsi="Tahoma" w:cs="Tahoma"/>
                          <w:b/>
                          <w:sz w:val="24"/>
                          <w:szCs w:val="24"/>
                        </w:rPr>
                        <w:t xml:space="preserve"> -14</w:t>
                      </w:r>
                      <w:r w:rsidRPr="00310EC8">
                        <w:rPr>
                          <w:rFonts w:ascii="Tahoma" w:hAnsi="Tahoma" w:cs="Tahoma"/>
                          <w:b/>
                          <w:sz w:val="24"/>
                          <w:szCs w:val="24"/>
                          <w:vertAlign w:val="superscript"/>
                        </w:rPr>
                        <w:t>TH</w:t>
                      </w:r>
                      <w:r w:rsidRPr="00310EC8">
                        <w:rPr>
                          <w:rFonts w:ascii="Tahoma" w:hAnsi="Tahoma" w:cs="Tahoma"/>
                          <w:b/>
                          <w:sz w:val="24"/>
                          <w:szCs w:val="24"/>
                        </w:rPr>
                        <w:t xml:space="preserve"> APRIL 2023, </w:t>
                      </w:r>
                    </w:p>
                    <w:p w14:paraId="0CDE00CE" w14:textId="77777777" w:rsidR="00D46498" w:rsidRPr="00D46498" w:rsidRDefault="008845DF" w:rsidP="00D46498">
                      <w:pPr>
                        <w:spacing w:line="276" w:lineRule="auto"/>
                        <w:jc w:val="center"/>
                        <w:rPr>
                          <w:rFonts w:ascii="Tahoma" w:hAnsi="Tahoma" w:cs="Tahoma"/>
                          <w:b/>
                          <w:sz w:val="24"/>
                          <w:szCs w:val="24"/>
                        </w:rPr>
                      </w:pPr>
                      <w:r>
                        <w:rPr>
                          <w:rFonts w:ascii="Tahoma" w:hAnsi="Tahoma" w:cs="Tahoma"/>
                          <w:b/>
                          <w:sz w:val="24"/>
                          <w:szCs w:val="24"/>
                        </w:rPr>
                        <w:t>EJISU-</w:t>
                      </w:r>
                      <w:r w:rsidR="00D46498" w:rsidRPr="00310EC8">
                        <w:rPr>
                          <w:rFonts w:ascii="Tahoma" w:hAnsi="Tahoma" w:cs="Tahoma"/>
                          <w:b/>
                          <w:sz w:val="24"/>
                          <w:szCs w:val="24"/>
                        </w:rPr>
                        <w:t>KUMASI</w:t>
                      </w:r>
                    </w:p>
                  </w:txbxContent>
                </v:textbox>
              </v:shape>
            </w:pict>
          </mc:Fallback>
        </mc:AlternateContent>
      </w:r>
    </w:p>
    <w:p w14:paraId="5B33BCFA" w14:textId="77777777" w:rsidR="009C0992" w:rsidRDefault="009C0992" w:rsidP="009C0992">
      <w:pPr>
        <w:spacing w:line="276" w:lineRule="auto"/>
        <w:jc w:val="both"/>
        <w:rPr>
          <w:rFonts w:ascii="Tahoma" w:hAnsi="Tahoma" w:cs="Tahoma"/>
          <w:b/>
          <w:sz w:val="24"/>
          <w:szCs w:val="24"/>
          <w:u w:val="single"/>
        </w:rPr>
      </w:pPr>
    </w:p>
    <w:p w14:paraId="6AE5B6A8" w14:textId="77777777" w:rsidR="009C0992" w:rsidRDefault="009C0992" w:rsidP="009C0992">
      <w:pPr>
        <w:spacing w:line="276" w:lineRule="auto"/>
        <w:jc w:val="both"/>
        <w:rPr>
          <w:rFonts w:ascii="Tahoma" w:hAnsi="Tahoma" w:cs="Tahoma"/>
          <w:b/>
          <w:sz w:val="24"/>
          <w:szCs w:val="24"/>
          <w:u w:val="single"/>
        </w:rPr>
      </w:pPr>
    </w:p>
    <w:p w14:paraId="099D4432" w14:textId="77777777" w:rsidR="009C0992" w:rsidRDefault="009C0992" w:rsidP="009C0992">
      <w:pPr>
        <w:spacing w:line="276" w:lineRule="auto"/>
        <w:jc w:val="both"/>
        <w:rPr>
          <w:rFonts w:ascii="Tahoma" w:hAnsi="Tahoma" w:cs="Tahoma"/>
          <w:b/>
          <w:sz w:val="24"/>
          <w:szCs w:val="24"/>
          <w:u w:val="single"/>
        </w:rPr>
      </w:pPr>
    </w:p>
    <w:p w14:paraId="714DDAB3" w14:textId="77777777" w:rsidR="009C0992" w:rsidRDefault="009C0992" w:rsidP="009C0992">
      <w:pPr>
        <w:spacing w:line="276" w:lineRule="auto"/>
        <w:jc w:val="both"/>
        <w:rPr>
          <w:rFonts w:ascii="Tahoma" w:hAnsi="Tahoma" w:cs="Tahoma"/>
          <w:b/>
          <w:sz w:val="24"/>
          <w:szCs w:val="24"/>
          <w:u w:val="single"/>
        </w:rPr>
      </w:pPr>
    </w:p>
    <w:p w14:paraId="52CBE921" w14:textId="77777777" w:rsidR="009C0992" w:rsidRDefault="009C0992" w:rsidP="009C0992">
      <w:pPr>
        <w:spacing w:line="276" w:lineRule="auto"/>
        <w:jc w:val="both"/>
        <w:rPr>
          <w:rFonts w:ascii="Tahoma" w:hAnsi="Tahoma" w:cs="Tahoma"/>
          <w:b/>
          <w:sz w:val="24"/>
          <w:szCs w:val="24"/>
          <w:u w:val="single"/>
        </w:rPr>
      </w:pPr>
    </w:p>
    <w:p w14:paraId="73BB8A9A" w14:textId="77777777" w:rsidR="009C0992" w:rsidRDefault="009C0992" w:rsidP="009C0992">
      <w:pPr>
        <w:spacing w:line="276" w:lineRule="auto"/>
        <w:jc w:val="both"/>
        <w:rPr>
          <w:rFonts w:ascii="Tahoma" w:hAnsi="Tahoma" w:cs="Tahoma"/>
          <w:b/>
          <w:sz w:val="24"/>
          <w:szCs w:val="24"/>
          <w:u w:val="single"/>
        </w:rPr>
      </w:pPr>
    </w:p>
    <w:p w14:paraId="7CC11A32" w14:textId="77777777" w:rsidR="00D46498" w:rsidRDefault="00D46498" w:rsidP="009C0992">
      <w:pPr>
        <w:spacing w:line="276" w:lineRule="auto"/>
        <w:jc w:val="both"/>
        <w:rPr>
          <w:rFonts w:ascii="Tahoma" w:hAnsi="Tahoma" w:cs="Tahoma"/>
          <w:b/>
          <w:sz w:val="24"/>
          <w:szCs w:val="24"/>
          <w:u w:val="single"/>
        </w:rPr>
      </w:pPr>
    </w:p>
    <w:p w14:paraId="1716F1DE" w14:textId="77777777" w:rsidR="00D46498" w:rsidRDefault="00D46498" w:rsidP="009C0992">
      <w:pPr>
        <w:spacing w:line="276" w:lineRule="auto"/>
        <w:jc w:val="both"/>
        <w:rPr>
          <w:rFonts w:ascii="Tahoma" w:hAnsi="Tahoma" w:cs="Tahoma"/>
          <w:b/>
          <w:sz w:val="24"/>
          <w:szCs w:val="24"/>
          <w:u w:val="single"/>
        </w:rPr>
      </w:pPr>
    </w:p>
    <w:p w14:paraId="6649954F" w14:textId="77777777" w:rsidR="00D46498" w:rsidRDefault="00D46498" w:rsidP="009C0992">
      <w:pPr>
        <w:spacing w:line="276" w:lineRule="auto"/>
        <w:jc w:val="both"/>
        <w:rPr>
          <w:rFonts w:ascii="Tahoma" w:hAnsi="Tahoma" w:cs="Tahoma"/>
          <w:b/>
          <w:sz w:val="24"/>
          <w:szCs w:val="24"/>
          <w:u w:val="single"/>
        </w:rPr>
      </w:pPr>
    </w:p>
    <w:p w14:paraId="2FF1D25D" w14:textId="77777777" w:rsidR="00662FAD" w:rsidRDefault="00662FAD" w:rsidP="009C0992">
      <w:pPr>
        <w:spacing w:line="276" w:lineRule="auto"/>
        <w:contextualSpacing/>
        <w:jc w:val="both"/>
        <w:rPr>
          <w:rFonts w:ascii="Tahoma" w:hAnsi="Tahoma" w:cs="Tahoma"/>
          <w:b/>
          <w:sz w:val="24"/>
          <w:szCs w:val="24"/>
          <w:u w:val="single"/>
        </w:rPr>
      </w:pPr>
    </w:p>
    <w:p w14:paraId="6B200B61" w14:textId="77777777" w:rsidR="00662FAD" w:rsidRDefault="00662FAD" w:rsidP="009C0992">
      <w:pPr>
        <w:spacing w:line="276" w:lineRule="auto"/>
        <w:contextualSpacing/>
        <w:jc w:val="both"/>
        <w:rPr>
          <w:rFonts w:ascii="Tahoma" w:eastAsia="Calibri" w:hAnsi="Tahoma" w:cs="Tahoma"/>
          <w:b/>
          <w:sz w:val="24"/>
          <w:szCs w:val="24"/>
        </w:rPr>
      </w:pPr>
    </w:p>
    <w:p w14:paraId="47618106" w14:textId="77777777" w:rsidR="009C0992" w:rsidRPr="00092143" w:rsidRDefault="009C0992" w:rsidP="009C0992">
      <w:pPr>
        <w:spacing w:line="276" w:lineRule="auto"/>
        <w:contextualSpacing/>
        <w:jc w:val="both"/>
        <w:rPr>
          <w:rFonts w:ascii="Tahoma" w:eastAsia="Calibri" w:hAnsi="Tahoma" w:cs="Tahoma"/>
          <w:b/>
          <w:sz w:val="24"/>
          <w:szCs w:val="24"/>
        </w:rPr>
      </w:pPr>
      <w:r w:rsidRPr="00092143">
        <w:rPr>
          <w:rFonts w:ascii="Tahoma" w:eastAsia="Calibri" w:hAnsi="Tahoma" w:cs="Tahoma"/>
          <w:b/>
          <w:sz w:val="24"/>
          <w:szCs w:val="24"/>
        </w:rPr>
        <w:lastRenderedPageBreak/>
        <w:t>Introduction</w:t>
      </w:r>
    </w:p>
    <w:p w14:paraId="029F9588" w14:textId="77777777" w:rsidR="009C0992" w:rsidRPr="007640AA" w:rsidRDefault="009C0992" w:rsidP="009C0992">
      <w:pPr>
        <w:jc w:val="both"/>
        <w:rPr>
          <w:rFonts w:ascii="Tahoma" w:hAnsi="Tahoma" w:cs="Tahoma"/>
          <w:sz w:val="24"/>
          <w:szCs w:val="24"/>
        </w:rPr>
      </w:pPr>
      <w:r w:rsidRPr="00092143">
        <w:rPr>
          <w:rFonts w:ascii="Tahoma" w:hAnsi="Tahoma" w:cs="Tahoma"/>
          <w:sz w:val="24"/>
          <w:szCs w:val="24"/>
        </w:rPr>
        <w:t>Ghana under the Emission Reduction</w:t>
      </w:r>
      <w:r w:rsidR="00F60596">
        <w:rPr>
          <w:rFonts w:ascii="Tahoma" w:hAnsi="Tahoma" w:cs="Tahoma"/>
          <w:sz w:val="24"/>
          <w:szCs w:val="24"/>
        </w:rPr>
        <w:t>s</w:t>
      </w:r>
      <w:r w:rsidRPr="00092143">
        <w:rPr>
          <w:rFonts w:ascii="Tahoma" w:hAnsi="Tahoma" w:cs="Tahoma"/>
          <w:sz w:val="24"/>
          <w:szCs w:val="24"/>
        </w:rPr>
        <w:t xml:space="preserve"> Payment Agreement (ERPA) with the World Bank has received its first carbon payment for the validated and verified reductions in emissions. In line with </w:t>
      </w:r>
      <w:r w:rsidR="000B0852">
        <w:rPr>
          <w:rFonts w:ascii="Tahoma" w:hAnsi="Tahoma" w:cs="Tahoma"/>
          <w:sz w:val="24"/>
          <w:szCs w:val="24"/>
        </w:rPr>
        <w:t xml:space="preserve">the </w:t>
      </w:r>
      <w:r w:rsidRPr="00092143">
        <w:rPr>
          <w:rFonts w:ascii="Tahoma" w:hAnsi="Tahoma" w:cs="Tahoma"/>
          <w:sz w:val="24"/>
          <w:szCs w:val="24"/>
        </w:rPr>
        <w:t xml:space="preserve">Ghana REDD+ Strategy and Benefit Sharing Plan, Ghana intends to </w:t>
      </w:r>
      <w:proofErr w:type="gramStart"/>
      <w:r w:rsidRPr="00092143">
        <w:rPr>
          <w:rFonts w:ascii="Tahoma" w:hAnsi="Tahoma" w:cs="Tahoma"/>
          <w:sz w:val="24"/>
          <w:szCs w:val="24"/>
        </w:rPr>
        <w:t>effect</w:t>
      </w:r>
      <w:proofErr w:type="gramEnd"/>
      <w:r w:rsidRPr="00092143">
        <w:rPr>
          <w:rFonts w:ascii="Tahoma" w:hAnsi="Tahoma" w:cs="Tahoma"/>
          <w:sz w:val="24"/>
          <w:szCs w:val="24"/>
        </w:rPr>
        <w:t xml:space="preserve"> </w:t>
      </w:r>
      <w:r w:rsidR="000B0852">
        <w:rPr>
          <w:rFonts w:ascii="Tahoma" w:hAnsi="Tahoma" w:cs="Tahoma"/>
          <w:sz w:val="24"/>
          <w:szCs w:val="24"/>
        </w:rPr>
        <w:t xml:space="preserve">the </w:t>
      </w:r>
      <w:r w:rsidRPr="00092143">
        <w:rPr>
          <w:rFonts w:ascii="Tahoma" w:hAnsi="Tahoma" w:cs="Tahoma"/>
          <w:sz w:val="24"/>
          <w:szCs w:val="24"/>
        </w:rPr>
        <w:t xml:space="preserve">distribution of benefits to various beneficiaries including local communities. As such, a key requirement for the disbursement of the carbon payment received through the implementation of the Ghana Cocoa Forest REDD+ Programme (GCFRP) is the formation of the HIA Implementation Committee (HIC). The HIC is an eight-member body made up of three members from the HIA Management Board, three from the consortium partners with Forestry Commission and COCOBOD filling up the remaining two slots. The HIC would serve as the body that supervises the disbursement of the funds to the various beneficiaries identified at the HIA level. </w:t>
      </w:r>
      <w:r w:rsidRPr="00092143">
        <w:rPr>
          <w:rFonts w:ascii="Tahoma" w:eastAsia="Calibri" w:hAnsi="Tahoma" w:cs="Tahoma"/>
          <w:sz w:val="24"/>
          <w:szCs w:val="24"/>
        </w:rPr>
        <w:t>In view of the above, on April 13</w:t>
      </w:r>
      <w:r w:rsidRPr="00092143">
        <w:rPr>
          <w:rFonts w:ascii="Tahoma" w:eastAsia="Calibri" w:hAnsi="Tahoma" w:cs="Tahoma"/>
          <w:sz w:val="24"/>
          <w:szCs w:val="24"/>
          <w:vertAlign w:val="superscript"/>
        </w:rPr>
        <w:t>th</w:t>
      </w:r>
      <w:r w:rsidRPr="00092143">
        <w:rPr>
          <w:rFonts w:ascii="Tahoma" w:eastAsia="Calibri" w:hAnsi="Tahoma" w:cs="Tahoma"/>
          <w:sz w:val="24"/>
          <w:szCs w:val="24"/>
        </w:rPr>
        <w:t xml:space="preserve"> to 14</w:t>
      </w:r>
      <w:r w:rsidRPr="00092143">
        <w:rPr>
          <w:rFonts w:ascii="Tahoma" w:eastAsia="Calibri" w:hAnsi="Tahoma" w:cs="Tahoma"/>
          <w:sz w:val="24"/>
          <w:szCs w:val="24"/>
          <w:vertAlign w:val="superscript"/>
        </w:rPr>
        <w:t>th</w:t>
      </w:r>
      <w:r w:rsidRPr="00092143">
        <w:rPr>
          <w:rFonts w:ascii="Tahoma" w:eastAsia="Calibri" w:hAnsi="Tahoma" w:cs="Tahoma"/>
          <w:sz w:val="24"/>
          <w:szCs w:val="24"/>
        </w:rPr>
        <w:t xml:space="preserve">, 2023, the National REDD+ Secretariat organized and coordinated a landscape-level workshop which brought together various partners from government, private sector and civil society organizations as wells as local communities (HIA Management Boards). The workshop thus was aimed at facilitating the formation of the HIA Implementation Committees for five out of six HIAs including </w:t>
      </w:r>
      <w:proofErr w:type="spellStart"/>
      <w:r w:rsidRPr="00092143">
        <w:rPr>
          <w:rFonts w:ascii="Tahoma" w:eastAsia="Calibri" w:hAnsi="Tahoma" w:cs="Tahoma"/>
          <w:sz w:val="24"/>
          <w:szCs w:val="24"/>
        </w:rPr>
        <w:t>Asunafo-Asutifi</w:t>
      </w:r>
      <w:proofErr w:type="spellEnd"/>
      <w:r w:rsidRPr="00092143">
        <w:rPr>
          <w:rFonts w:ascii="Tahoma" w:eastAsia="Calibri" w:hAnsi="Tahoma" w:cs="Tahoma"/>
          <w:sz w:val="24"/>
          <w:szCs w:val="24"/>
        </w:rPr>
        <w:t>, Ahafo-</w:t>
      </w:r>
      <w:proofErr w:type="spellStart"/>
      <w:r w:rsidRPr="00092143">
        <w:rPr>
          <w:rFonts w:ascii="Tahoma" w:eastAsia="Calibri" w:hAnsi="Tahoma" w:cs="Tahoma"/>
          <w:sz w:val="24"/>
          <w:szCs w:val="24"/>
        </w:rPr>
        <w:t>Ano</w:t>
      </w:r>
      <w:proofErr w:type="spellEnd"/>
      <w:r w:rsidRPr="00092143">
        <w:rPr>
          <w:rFonts w:ascii="Tahoma" w:eastAsia="Calibri" w:hAnsi="Tahoma" w:cs="Tahoma"/>
          <w:sz w:val="24"/>
          <w:szCs w:val="24"/>
        </w:rPr>
        <w:t xml:space="preserve"> South, </w:t>
      </w:r>
      <w:proofErr w:type="spellStart"/>
      <w:r w:rsidRPr="00092143">
        <w:rPr>
          <w:rFonts w:ascii="Tahoma" w:eastAsia="Calibri" w:hAnsi="Tahoma" w:cs="Tahoma"/>
          <w:sz w:val="24"/>
          <w:szCs w:val="24"/>
        </w:rPr>
        <w:t>Juaboso</w:t>
      </w:r>
      <w:proofErr w:type="spellEnd"/>
      <w:r w:rsidRPr="00092143">
        <w:rPr>
          <w:rFonts w:ascii="Tahoma" w:eastAsia="Calibri" w:hAnsi="Tahoma" w:cs="Tahoma"/>
          <w:sz w:val="24"/>
          <w:szCs w:val="24"/>
        </w:rPr>
        <w:t xml:space="preserve">-Bia, </w:t>
      </w:r>
      <w:proofErr w:type="spellStart"/>
      <w:r w:rsidRPr="00092143">
        <w:rPr>
          <w:rFonts w:ascii="Tahoma" w:eastAsia="Calibri" w:hAnsi="Tahoma" w:cs="Tahoma"/>
          <w:sz w:val="24"/>
          <w:szCs w:val="24"/>
        </w:rPr>
        <w:t>Kakum</w:t>
      </w:r>
      <w:proofErr w:type="spellEnd"/>
      <w:r w:rsidRPr="00092143">
        <w:rPr>
          <w:rFonts w:ascii="Tahoma" w:eastAsia="Calibri" w:hAnsi="Tahoma" w:cs="Tahoma"/>
          <w:sz w:val="24"/>
          <w:szCs w:val="24"/>
        </w:rPr>
        <w:t xml:space="preserve"> and </w:t>
      </w:r>
      <w:proofErr w:type="spellStart"/>
      <w:r w:rsidRPr="00092143">
        <w:rPr>
          <w:rFonts w:ascii="Tahoma" w:eastAsia="Calibri" w:hAnsi="Tahoma" w:cs="Tahoma"/>
          <w:sz w:val="24"/>
          <w:szCs w:val="24"/>
        </w:rPr>
        <w:t>Sefwi</w:t>
      </w:r>
      <w:proofErr w:type="spellEnd"/>
      <w:r w:rsidRPr="00092143">
        <w:rPr>
          <w:rFonts w:ascii="Tahoma" w:eastAsia="Calibri" w:hAnsi="Tahoma" w:cs="Tahoma"/>
          <w:sz w:val="24"/>
          <w:szCs w:val="24"/>
        </w:rPr>
        <w:t xml:space="preserve"> </w:t>
      </w:r>
      <w:proofErr w:type="spellStart"/>
      <w:r w:rsidRPr="00092143">
        <w:rPr>
          <w:rFonts w:ascii="Tahoma" w:eastAsia="Calibri" w:hAnsi="Tahoma" w:cs="Tahoma"/>
          <w:sz w:val="24"/>
          <w:szCs w:val="24"/>
        </w:rPr>
        <w:t>Wiawso-Bibiani</w:t>
      </w:r>
      <w:proofErr w:type="spellEnd"/>
      <w:r w:rsidRPr="00092143">
        <w:rPr>
          <w:rFonts w:ascii="Tahoma" w:eastAsia="Calibri" w:hAnsi="Tahoma" w:cs="Tahoma"/>
          <w:sz w:val="24"/>
          <w:szCs w:val="24"/>
        </w:rPr>
        <w:t xml:space="preserve">. </w:t>
      </w:r>
    </w:p>
    <w:p w14:paraId="3F38276C" w14:textId="77777777" w:rsidR="009C0992" w:rsidRPr="007640AA" w:rsidRDefault="009C0992" w:rsidP="009C0992">
      <w:pPr>
        <w:spacing w:line="276" w:lineRule="auto"/>
        <w:contextualSpacing/>
        <w:jc w:val="both"/>
        <w:rPr>
          <w:rFonts w:ascii="Tahoma" w:eastAsia="Calibri" w:hAnsi="Tahoma" w:cs="Tahoma"/>
          <w:b/>
          <w:sz w:val="24"/>
          <w:szCs w:val="24"/>
        </w:rPr>
      </w:pPr>
      <w:r w:rsidRPr="007640AA">
        <w:rPr>
          <w:rFonts w:ascii="Tahoma" w:eastAsia="Calibri" w:hAnsi="Tahoma" w:cs="Tahoma"/>
          <w:b/>
          <w:sz w:val="24"/>
          <w:szCs w:val="24"/>
        </w:rPr>
        <w:t>Participation and Institutional representation</w:t>
      </w:r>
    </w:p>
    <w:p w14:paraId="684D29BC" w14:textId="77777777" w:rsidR="009C0992" w:rsidRDefault="009C0992" w:rsidP="009C0992">
      <w:pPr>
        <w:spacing w:line="276" w:lineRule="auto"/>
        <w:contextualSpacing/>
        <w:jc w:val="both"/>
        <w:rPr>
          <w:rFonts w:ascii="Tahoma" w:eastAsia="Calibri" w:hAnsi="Tahoma" w:cs="Tahoma"/>
          <w:sz w:val="24"/>
          <w:szCs w:val="24"/>
        </w:rPr>
      </w:pPr>
      <w:r w:rsidRPr="00092143">
        <w:rPr>
          <w:rFonts w:ascii="Tahoma" w:eastAsia="Calibri" w:hAnsi="Tahoma" w:cs="Tahoma"/>
          <w:sz w:val="24"/>
          <w:szCs w:val="24"/>
        </w:rPr>
        <w:t xml:space="preserve">Stakeholders present at the workshop included HMB representatives from the </w:t>
      </w:r>
      <w:proofErr w:type="spellStart"/>
      <w:r w:rsidRPr="00092143">
        <w:rPr>
          <w:rFonts w:ascii="Tahoma" w:eastAsia="Calibri" w:hAnsi="Tahoma" w:cs="Tahoma"/>
          <w:sz w:val="24"/>
          <w:szCs w:val="24"/>
        </w:rPr>
        <w:t>Asunafo</w:t>
      </w:r>
      <w:proofErr w:type="spellEnd"/>
      <w:r w:rsidRPr="00092143">
        <w:rPr>
          <w:rFonts w:ascii="Tahoma" w:eastAsia="Calibri" w:hAnsi="Tahoma" w:cs="Tahoma"/>
          <w:sz w:val="24"/>
          <w:szCs w:val="24"/>
        </w:rPr>
        <w:t xml:space="preserve"> </w:t>
      </w:r>
      <w:proofErr w:type="spellStart"/>
      <w:r w:rsidRPr="00092143">
        <w:rPr>
          <w:rFonts w:ascii="Tahoma" w:eastAsia="Calibri" w:hAnsi="Tahoma" w:cs="Tahoma"/>
          <w:sz w:val="24"/>
          <w:szCs w:val="24"/>
        </w:rPr>
        <w:t>Asutifi</w:t>
      </w:r>
      <w:proofErr w:type="spellEnd"/>
      <w:r w:rsidRPr="00092143">
        <w:rPr>
          <w:rFonts w:ascii="Tahoma" w:eastAsia="Calibri" w:hAnsi="Tahoma" w:cs="Tahoma"/>
          <w:sz w:val="24"/>
          <w:szCs w:val="24"/>
        </w:rPr>
        <w:t xml:space="preserve">, </w:t>
      </w:r>
      <w:proofErr w:type="spellStart"/>
      <w:r w:rsidRPr="00092143">
        <w:rPr>
          <w:rFonts w:ascii="Tahoma" w:eastAsia="Calibri" w:hAnsi="Tahoma" w:cs="Tahoma"/>
          <w:sz w:val="24"/>
          <w:szCs w:val="24"/>
        </w:rPr>
        <w:t>Kakum</w:t>
      </w:r>
      <w:proofErr w:type="spellEnd"/>
      <w:r w:rsidRPr="00092143">
        <w:rPr>
          <w:rFonts w:ascii="Tahoma" w:eastAsia="Calibri" w:hAnsi="Tahoma" w:cs="Tahoma"/>
          <w:sz w:val="24"/>
          <w:szCs w:val="24"/>
        </w:rPr>
        <w:t xml:space="preserve">, </w:t>
      </w:r>
      <w:proofErr w:type="spellStart"/>
      <w:r w:rsidRPr="00092143">
        <w:rPr>
          <w:rFonts w:ascii="Tahoma" w:eastAsia="Calibri" w:hAnsi="Tahoma" w:cs="Tahoma"/>
          <w:sz w:val="24"/>
          <w:szCs w:val="24"/>
        </w:rPr>
        <w:t>Juaboso</w:t>
      </w:r>
      <w:proofErr w:type="spellEnd"/>
      <w:r w:rsidRPr="00092143">
        <w:rPr>
          <w:rFonts w:ascii="Tahoma" w:eastAsia="Calibri" w:hAnsi="Tahoma" w:cs="Tahoma"/>
          <w:sz w:val="24"/>
          <w:szCs w:val="24"/>
        </w:rPr>
        <w:t xml:space="preserve">-Bia, </w:t>
      </w:r>
      <w:proofErr w:type="spellStart"/>
      <w:r w:rsidRPr="00092143">
        <w:rPr>
          <w:rFonts w:ascii="Tahoma" w:eastAsia="Calibri" w:hAnsi="Tahoma" w:cs="Tahoma"/>
          <w:sz w:val="24"/>
          <w:szCs w:val="24"/>
        </w:rPr>
        <w:t>Sefwi</w:t>
      </w:r>
      <w:proofErr w:type="spellEnd"/>
      <w:r w:rsidRPr="00092143">
        <w:rPr>
          <w:rFonts w:ascii="Tahoma" w:eastAsia="Calibri" w:hAnsi="Tahoma" w:cs="Tahoma"/>
          <w:sz w:val="24"/>
          <w:szCs w:val="24"/>
        </w:rPr>
        <w:t xml:space="preserve"> </w:t>
      </w:r>
      <w:proofErr w:type="spellStart"/>
      <w:r w:rsidRPr="00092143">
        <w:rPr>
          <w:rFonts w:ascii="Tahoma" w:eastAsia="Calibri" w:hAnsi="Tahoma" w:cs="Tahoma"/>
          <w:sz w:val="24"/>
          <w:szCs w:val="24"/>
        </w:rPr>
        <w:t>Wiawso-Bibiani-Akontombra</w:t>
      </w:r>
      <w:proofErr w:type="spellEnd"/>
      <w:r w:rsidRPr="00092143">
        <w:rPr>
          <w:rFonts w:ascii="Tahoma" w:eastAsia="Calibri" w:hAnsi="Tahoma" w:cs="Tahoma"/>
          <w:sz w:val="24"/>
          <w:szCs w:val="24"/>
        </w:rPr>
        <w:t xml:space="preserve">, and Ahafo </w:t>
      </w:r>
      <w:proofErr w:type="spellStart"/>
      <w:r w:rsidRPr="00092143">
        <w:rPr>
          <w:rFonts w:ascii="Tahoma" w:eastAsia="Calibri" w:hAnsi="Tahoma" w:cs="Tahoma"/>
          <w:sz w:val="24"/>
          <w:szCs w:val="24"/>
        </w:rPr>
        <w:t>Ano</w:t>
      </w:r>
      <w:proofErr w:type="spellEnd"/>
      <w:r w:rsidRPr="00092143">
        <w:rPr>
          <w:rFonts w:ascii="Tahoma" w:eastAsia="Calibri" w:hAnsi="Tahoma" w:cs="Tahoma"/>
          <w:sz w:val="24"/>
          <w:szCs w:val="24"/>
        </w:rPr>
        <w:t xml:space="preserve"> HIAs, FC (Regional and District Forest Managers, Wildlife Division), COCOBOD (Cocoa Health and Extension Division), Civil Society Organizations (e.g., </w:t>
      </w:r>
      <w:proofErr w:type="spellStart"/>
      <w:r w:rsidRPr="00092143">
        <w:rPr>
          <w:rFonts w:ascii="Tahoma" w:eastAsia="Calibri" w:hAnsi="Tahoma" w:cs="Tahoma"/>
          <w:sz w:val="24"/>
          <w:szCs w:val="24"/>
        </w:rPr>
        <w:t>Tropenbos</w:t>
      </w:r>
      <w:proofErr w:type="spellEnd"/>
      <w:r w:rsidRPr="00092143">
        <w:rPr>
          <w:rFonts w:ascii="Tahoma" w:eastAsia="Calibri" w:hAnsi="Tahoma" w:cs="Tahoma"/>
          <w:sz w:val="24"/>
          <w:szCs w:val="24"/>
        </w:rPr>
        <w:t xml:space="preserve"> Ghana, </w:t>
      </w:r>
      <w:r>
        <w:rPr>
          <w:rFonts w:ascii="Tahoma" w:eastAsia="Calibri" w:hAnsi="Tahoma" w:cs="Tahoma"/>
          <w:sz w:val="24"/>
          <w:szCs w:val="24"/>
        </w:rPr>
        <w:t xml:space="preserve">Emergent Climate, </w:t>
      </w:r>
      <w:proofErr w:type="spellStart"/>
      <w:r w:rsidRPr="00092143">
        <w:rPr>
          <w:rFonts w:ascii="Tahoma" w:eastAsia="Calibri" w:hAnsi="Tahoma" w:cs="Tahoma"/>
          <w:sz w:val="24"/>
          <w:szCs w:val="24"/>
        </w:rPr>
        <w:t>EcoCare</w:t>
      </w:r>
      <w:proofErr w:type="spellEnd"/>
      <w:r w:rsidRPr="00092143">
        <w:rPr>
          <w:rFonts w:ascii="Tahoma" w:eastAsia="Calibri" w:hAnsi="Tahoma" w:cs="Tahoma"/>
          <w:sz w:val="24"/>
          <w:szCs w:val="24"/>
        </w:rPr>
        <w:t xml:space="preserve"> Ghana, </w:t>
      </w:r>
      <w:proofErr w:type="spellStart"/>
      <w:r w:rsidRPr="00092143">
        <w:rPr>
          <w:rFonts w:ascii="Tahoma" w:eastAsia="Calibri" w:hAnsi="Tahoma" w:cs="Tahoma"/>
          <w:sz w:val="24"/>
          <w:szCs w:val="24"/>
        </w:rPr>
        <w:t>Solidaridad</w:t>
      </w:r>
      <w:proofErr w:type="spellEnd"/>
      <w:r w:rsidRPr="00092143">
        <w:rPr>
          <w:rFonts w:ascii="Tahoma" w:eastAsia="Calibri" w:hAnsi="Tahoma" w:cs="Tahoma"/>
          <w:sz w:val="24"/>
          <w:szCs w:val="24"/>
        </w:rPr>
        <w:t xml:space="preserve">, Rainforest Alliance, </w:t>
      </w:r>
      <w:proofErr w:type="spellStart"/>
      <w:r w:rsidRPr="00092143">
        <w:rPr>
          <w:rFonts w:ascii="Tahoma" w:eastAsia="Calibri" w:hAnsi="Tahoma" w:cs="Tahoma"/>
          <w:sz w:val="24"/>
          <w:szCs w:val="24"/>
        </w:rPr>
        <w:t>Proforest</w:t>
      </w:r>
      <w:proofErr w:type="spellEnd"/>
      <w:r w:rsidRPr="00092143">
        <w:rPr>
          <w:rFonts w:ascii="Tahoma" w:eastAsia="Calibri" w:hAnsi="Tahoma" w:cs="Tahoma"/>
          <w:sz w:val="24"/>
          <w:szCs w:val="24"/>
        </w:rPr>
        <w:t xml:space="preserve">, SNV), Touton, Cargill, Mondelez, World Cocoa Foundation (WCF). </w:t>
      </w:r>
    </w:p>
    <w:p w14:paraId="7346F76C" w14:textId="77777777" w:rsidR="00E40B18" w:rsidRDefault="00E40B18" w:rsidP="009C0992">
      <w:pPr>
        <w:spacing w:line="276" w:lineRule="auto"/>
        <w:contextualSpacing/>
        <w:jc w:val="both"/>
        <w:rPr>
          <w:rFonts w:ascii="Tahoma" w:eastAsia="Calibri" w:hAnsi="Tahoma" w:cs="Tahoma"/>
          <w:sz w:val="24"/>
          <w:szCs w:val="24"/>
        </w:rPr>
      </w:pPr>
    </w:p>
    <w:p w14:paraId="048EDA2E" w14:textId="77777777" w:rsidR="009C0992" w:rsidRPr="007640AA" w:rsidRDefault="009C0992" w:rsidP="009C0992">
      <w:pPr>
        <w:spacing w:line="276" w:lineRule="auto"/>
        <w:contextualSpacing/>
        <w:jc w:val="both"/>
        <w:rPr>
          <w:rFonts w:ascii="Tahoma" w:eastAsia="Calibri" w:hAnsi="Tahoma" w:cs="Tahoma"/>
          <w:b/>
          <w:sz w:val="24"/>
          <w:szCs w:val="24"/>
        </w:rPr>
      </w:pPr>
      <w:r w:rsidRPr="007640AA">
        <w:rPr>
          <w:rFonts w:ascii="Tahoma" w:eastAsia="Calibri" w:hAnsi="Tahoma" w:cs="Tahoma"/>
          <w:b/>
          <w:sz w:val="24"/>
          <w:szCs w:val="24"/>
        </w:rPr>
        <w:t xml:space="preserve">Context </w:t>
      </w:r>
      <w:r w:rsidR="0080433B">
        <w:rPr>
          <w:rFonts w:ascii="Tahoma" w:eastAsia="Calibri" w:hAnsi="Tahoma" w:cs="Tahoma"/>
          <w:b/>
          <w:sz w:val="24"/>
          <w:szCs w:val="24"/>
        </w:rPr>
        <w:t>S</w:t>
      </w:r>
      <w:r w:rsidRPr="007640AA">
        <w:rPr>
          <w:rFonts w:ascii="Tahoma" w:eastAsia="Calibri" w:hAnsi="Tahoma" w:cs="Tahoma"/>
          <w:b/>
          <w:sz w:val="24"/>
          <w:szCs w:val="24"/>
        </w:rPr>
        <w:t xml:space="preserve">etting and </w:t>
      </w:r>
      <w:r w:rsidR="0080433B">
        <w:rPr>
          <w:rFonts w:ascii="Tahoma" w:eastAsia="Calibri" w:hAnsi="Tahoma" w:cs="Tahoma"/>
          <w:b/>
          <w:sz w:val="24"/>
          <w:szCs w:val="24"/>
        </w:rPr>
        <w:t>O</w:t>
      </w:r>
      <w:r w:rsidRPr="007640AA">
        <w:rPr>
          <w:rFonts w:ascii="Tahoma" w:eastAsia="Calibri" w:hAnsi="Tahoma" w:cs="Tahoma"/>
          <w:b/>
          <w:sz w:val="24"/>
          <w:szCs w:val="24"/>
        </w:rPr>
        <w:t xml:space="preserve">pening </w:t>
      </w:r>
      <w:r w:rsidR="0080433B">
        <w:rPr>
          <w:rFonts w:ascii="Tahoma" w:eastAsia="Calibri" w:hAnsi="Tahoma" w:cs="Tahoma"/>
          <w:b/>
          <w:sz w:val="24"/>
          <w:szCs w:val="24"/>
        </w:rPr>
        <w:t>S</w:t>
      </w:r>
      <w:r w:rsidRPr="007640AA">
        <w:rPr>
          <w:rFonts w:ascii="Tahoma" w:eastAsia="Calibri" w:hAnsi="Tahoma" w:cs="Tahoma"/>
          <w:b/>
          <w:sz w:val="24"/>
          <w:szCs w:val="24"/>
        </w:rPr>
        <w:t>tatements by the National REDD+ Secretariat</w:t>
      </w:r>
    </w:p>
    <w:p w14:paraId="7754D892" w14:textId="7C2283FD" w:rsidR="009C0992" w:rsidRDefault="009C0992" w:rsidP="009C0992">
      <w:pPr>
        <w:spacing w:line="276" w:lineRule="auto"/>
        <w:contextualSpacing/>
        <w:jc w:val="both"/>
        <w:rPr>
          <w:rFonts w:ascii="Tahoma" w:eastAsia="Calibri" w:hAnsi="Tahoma" w:cs="Tahoma"/>
          <w:sz w:val="24"/>
          <w:szCs w:val="24"/>
        </w:rPr>
      </w:pPr>
      <w:proofErr w:type="spellStart"/>
      <w:r w:rsidRPr="00092143">
        <w:rPr>
          <w:rFonts w:ascii="Tahoma" w:eastAsia="Calibri" w:hAnsi="Tahoma" w:cs="Tahoma"/>
          <w:sz w:val="24"/>
          <w:szCs w:val="24"/>
        </w:rPr>
        <w:t>Mr</w:t>
      </w:r>
      <w:proofErr w:type="spellEnd"/>
      <w:r w:rsidRPr="00092143">
        <w:rPr>
          <w:rFonts w:ascii="Tahoma" w:eastAsia="Calibri" w:hAnsi="Tahoma" w:cs="Tahoma"/>
          <w:sz w:val="24"/>
          <w:szCs w:val="24"/>
        </w:rPr>
        <w:t xml:space="preserve"> </w:t>
      </w:r>
      <w:proofErr w:type="spellStart"/>
      <w:r w:rsidRPr="00092143">
        <w:rPr>
          <w:rFonts w:ascii="Tahoma" w:eastAsia="Calibri" w:hAnsi="Tahoma" w:cs="Tahoma"/>
          <w:sz w:val="24"/>
          <w:szCs w:val="24"/>
        </w:rPr>
        <w:t>Gyambrah</w:t>
      </w:r>
      <w:proofErr w:type="spellEnd"/>
      <w:r>
        <w:rPr>
          <w:rFonts w:ascii="Tahoma" w:eastAsia="Calibri" w:hAnsi="Tahoma" w:cs="Tahoma"/>
          <w:sz w:val="24"/>
          <w:szCs w:val="24"/>
        </w:rPr>
        <w:t xml:space="preserve"> (Manager, </w:t>
      </w:r>
      <w:proofErr w:type="spellStart"/>
      <w:r>
        <w:rPr>
          <w:rFonts w:ascii="Tahoma" w:eastAsia="Calibri" w:hAnsi="Tahoma" w:cs="Tahoma"/>
          <w:sz w:val="24"/>
          <w:szCs w:val="24"/>
        </w:rPr>
        <w:t>Programmes</w:t>
      </w:r>
      <w:proofErr w:type="spellEnd"/>
      <w:r>
        <w:rPr>
          <w:rFonts w:ascii="Tahoma" w:eastAsia="Calibri" w:hAnsi="Tahoma" w:cs="Tahoma"/>
          <w:sz w:val="24"/>
          <w:szCs w:val="24"/>
        </w:rPr>
        <w:t xml:space="preserve"> and MRV)</w:t>
      </w:r>
      <w:r w:rsidRPr="00092143">
        <w:rPr>
          <w:rFonts w:ascii="Tahoma" w:eastAsia="Calibri" w:hAnsi="Tahoma" w:cs="Tahoma"/>
          <w:sz w:val="24"/>
          <w:szCs w:val="24"/>
        </w:rPr>
        <w:t xml:space="preserve"> </w:t>
      </w:r>
      <w:r>
        <w:rPr>
          <w:rFonts w:ascii="Tahoma" w:eastAsia="Calibri" w:hAnsi="Tahoma" w:cs="Tahoma"/>
          <w:sz w:val="24"/>
          <w:szCs w:val="24"/>
        </w:rPr>
        <w:t>on behalf of the Chief Executive and the Direct</w:t>
      </w:r>
      <w:r w:rsidR="00146347">
        <w:rPr>
          <w:rFonts w:ascii="Tahoma" w:eastAsia="Calibri" w:hAnsi="Tahoma" w:cs="Tahoma"/>
          <w:sz w:val="24"/>
          <w:szCs w:val="24"/>
        </w:rPr>
        <w:t xml:space="preserve">or, </w:t>
      </w:r>
      <w:r>
        <w:rPr>
          <w:rFonts w:ascii="Tahoma" w:eastAsia="Calibri" w:hAnsi="Tahoma" w:cs="Tahoma"/>
          <w:sz w:val="24"/>
          <w:szCs w:val="24"/>
        </w:rPr>
        <w:t>Climate Change, welcomed all participants and expressed his excitement for the impressive turn up. According to him</w:t>
      </w:r>
      <w:r w:rsidRPr="00092143">
        <w:rPr>
          <w:rFonts w:ascii="Tahoma" w:eastAsia="Calibri" w:hAnsi="Tahoma" w:cs="Tahoma"/>
          <w:sz w:val="24"/>
          <w:szCs w:val="24"/>
        </w:rPr>
        <w:t xml:space="preserve"> the workshop formed part of the key processes that would enable the disbursement of carbon funds</w:t>
      </w:r>
      <w:r>
        <w:rPr>
          <w:rFonts w:ascii="Tahoma" w:eastAsia="Calibri" w:hAnsi="Tahoma" w:cs="Tahoma"/>
          <w:sz w:val="24"/>
          <w:szCs w:val="24"/>
        </w:rPr>
        <w:t xml:space="preserve"> to the landscape-level beneficiaries</w:t>
      </w:r>
      <w:r w:rsidRPr="00092143">
        <w:rPr>
          <w:rFonts w:ascii="Tahoma" w:eastAsia="Calibri" w:hAnsi="Tahoma" w:cs="Tahoma"/>
          <w:sz w:val="24"/>
          <w:szCs w:val="24"/>
        </w:rPr>
        <w:t>. He explained that</w:t>
      </w:r>
      <w:r>
        <w:rPr>
          <w:rFonts w:ascii="Tahoma" w:eastAsia="Calibri" w:hAnsi="Tahoma" w:cs="Tahoma"/>
          <w:sz w:val="24"/>
          <w:szCs w:val="24"/>
        </w:rPr>
        <w:t xml:space="preserve"> the first payment received from the World Bank is one of the many payments Ghana stand </w:t>
      </w:r>
      <w:r w:rsidR="00146347">
        <w:rPr>
          <w:rFonts w:ascii="Tahoma" w:eastAsia="Calibri" w:hAnsi="Tahoma" w:cs="Tahoma"/>
          <w:sz w:val="24"/>
          <w:szCs w:val="24"/>
        </w:rPr>
        <w:t xml:space="preserve">a </w:t>
      </w:r>
      <w:r>
        <w:rPr>
          <w:rFonts w:ascii="Tahoma" w:eastAsia="Calibri" w:hAnsi="Tahoma" w:cs="Tahoma"/>
          <w:sz w:val="24"/>
          <w:szCs w:val="24"/>
        </w:rPr>
        <w:t xml:space="preserve">chance of benefiting from if all and sundry put their </w:t>
      </w:r>
      <w:proofErr w:type="gramStart"/>
      <w:r>
        <w:rPr>
          <w:rFonts w:ascii="Tahoma" w:eastAsia="Calibri" w:hAnsi="Tahoma" w:cs="Tahoma"/>
          <w:sz w:val="24"/>
          <w:szCs w:val="24"/>
        </w:rPr>
        <w:t>hands on</w:t>
      </w:r>
      <w:proofErr w:type="gramEnd"/>
      <w:r>
        <w:rPr>
          <w:rFonts w:ascii="Tahoma" w:eastAsia="Calibri" w:hAnsi="Tahoma" w:cs="Tahoma"/>
          <w:sz w:val="24"/>
          <w:szCs w:val="24"/>
        </w:rPr>
        <w:t xml:space="preserve"> deck in the course of further reducing emissions from deforestation and forest degradation. He therefore enjoined all partners to do their part to enable the progra</w:t>
      </w:r>
      <w:r w:rsidR="00C060E8">
        <w:rPr>
          <w:rFonts w:ascii="Tahoma" w:eastAsia="Calibri" w:hAnsi="Tahoma" w:cs="Tahoma"/>
          <w:sz w:val="24"/>
          <w:szCs w:val="24"/>
        </w:rPr>
        <w:t>m</w:t>
      </w:r>
      <w:r>
        <w:rPr>
          <w:rFonts w:ascii="Tahoma" w:eastAsia="Calibri" w:hAnsi="Tahoma" w:cs="Tahoma"/>
          <w:sz w:val="24"/>
          <w:szCs w:val="24"/>
        </w:rPr>
        <w:t xml:space="preserve">me succeed in terms of delivering the </w:t>
      </w:r>
      <w:r w:rsidR="00C060E8">
        <w:rPr>
          <w:rFonts w:ascii="Tahoma" w:eastAsia="Calibri" w:hAnsi="Tahoma" w:cs="Tahoma"/>
          <w:sz w:val="24"/>
          <w:szCs w:val="24"/>
        </w:rPr>
        <w:t xml:space="preserve">reduction of </w:t>
      </w:r>
      <w:r>
        <w:rPr>
          <w:rFonts w:ascii="Tahoma" w:eastAsia="Calibri" w:hAnsi="Tahoma" w:cs="Tahoma"/>
          <w:sz w:val="24"/>
          <w:szCs w:val="24"/>
        </w:rPr>
        <w:t>10m tons and thus</w:t>
      </w:r>
      <w:r w:rsidR="00C060E8">
        <w:rPr>
          <w:rFonts w:ascii="Tahoma" w:eastAsia="Calibri" w:hAnsi="Tahoma" w:cs="Tahoma"/>
          <w:sz w:val="24"/>
          <w:szCs w:val="24"/>
        </w:rPr>
        <w:t>,</w:t>
      </w:r>
      <w:r>
        <w:rPr>
          <w:rFonts w:ascii="Tahoma" w:eastAsia="Calibri" w:hAnsi="Tahoma" w:cs="Tahoma"/>
          <w:sz w:val="24"/>
          <w:szCs w:val="24"/>
        </w:rPr>
        <w:t xml:space="preserve"> enabl</w:t>
      </w:r>
      <w:r w:rsidR="00C060E8">
        <w:rPr>
          <w:rFonts w:ascii="Tahoma" w:eastAsia="Calibri" w:hAnsi="Tahoma" w:cs="Tahoma"/>
          <w:sz w:val="24"/>
          <w:szCs w:val="24"/>
        </w:rPr>
        <w:t>e</w:t>
      </w:r>
      <w:r>
        <w:rPr>
          <w:rFonts w:ascii="Tahoma" w:eastAsia="Calibri" w:hAnsi="Tahoma" w:cs="Tahoma"/>
          <w:sz w:val="24"/>
          <w:szCs w:val="24"/>
        </w:rPr>
        <w:t xml:space="preserve"> Ghana to rake in all the $ 50 m signed under the Emission Reduction Payment Agreement (ERPA). </w:t>
      </w:r>
      <w:proofErr w:type="spellStart"/>
      <w:r w:rsidRPr="00092143">
        <w:rPr>
          <w:rFonts w:ascii="Tahoma" w:eastAsia="Calibri" w:hAnsi="Tahoma" w:cs="Tahoma"/>
          <w:sz w:val="24"/>
          <w:szCs w:val="24"/>
        </w:rPr>
        <w:t>Mr</w:t>
      </w:r>
      <w:proofErr w:type="spellEnd"/>
      <w:r w:rsidRPr="00092143">
        <w:rPr>
          <w:rFonts w:ascii="Tahoma" w:eastAsia="Calibri" w:hAnsi="Tahoma" w:cs="Tahoma"/>
          <w:sz w:val="24"/>
          <w:szCs w:val="24"/>
        </w:rPr>
        <w:t xml:space="preserve"> </w:t>
      </w:r>
      <w:proofErr w:type="spellStart"/>
      <w:r w:rsidRPr="00092143">
        <w:rPr>
          <w:rFonts w:ascii="Tahoma" w:eastAsia="Calibri" w:hAnsi="Tahoma" w:cs="Tahoma"/>
          <w:sz w:val="24"/>
          <w:szCs w:val="24"/>
        </w:rPr>
        <w:t>Gyambrah</w:t>
      </w:r>
      <w:proofErr w:type="spellEnd"/>
      <w:r w:rsidRPr="00092143">
        <w:rPr>
          <w:rFonts w:ascii="Tahoma" w:eastAsia="Calibri" w:hAnsi="Tahoma" w:cs="Tahoma"/>
          <w:sz w:val="24"/>
          <w:szCs w:val="24"/>
        </w:rPr>
        <w:t xml:space="preserve"> pointed out that the different stakeholder groups present</w:t>
      </w:r>
      <w:r>
        <w:rPr>
          <w:rFonts w:ascii="Tahoma" w:eastAsia="Calibri" w:hAnsi="Tahoma" w:cs="Tahoma"/>
          <w:sz w:val="24"/>
          <w:szCs w:val="24"/>
        </w:rPr>
        <w:t xml:space="preserve"> would</w:t>
      </w:r>
      <w:r w:rsidRPr="00092143">
        <w:rPr>
          <w:rFonts w:ascii="Tahoma" w:eastAsia="Calibri" w:hAnsi="Tahoma" w:cs="Tahoma"/>
          <w:sz w:val="24"/>
          <w:szCs w:val="24"/>
        </w:rPr>
        <w:t xml:space="preserve"> enable the </w:t>
      </w:r>
      <w:r>
        <w:rPr>
          <w:rFonts w:ascii="Tahoma" w:eastAsia="Calibri" w:hAnsi="Tahoma" w:cs="Tahoma"/>
          <w:sz w:val="24"/>
          <w:szCs w:val="24"/>
        </w:rPr>
        <w:t xml:space="preserve">fair and balanced of representation of stakeholders in the </w:t>
      </w:r>
      <w:r w:rsidRPr="00092143">
        <w:rPr>
          <w:rFonts w:ascii="Tahoma" w:eastAsia="Calibri" w:hAnsi="Tahoma" w:cs="Tahoma"/>
          <w:sz w:val="24"/>
          <w:szCs w:val="24"/>
        </w:rPr>
        <w:t xml:space="preserve">formation of the </w:t>
      </w:r>
      <w:r>
        <w:rPr>
          <w:rFonts w:ascii="Tahoma" w:eastAsia="Calibri" w:hAnsi="Tahoma" w:cs="Tahoma"/>
          <w:sz w:val="24"/>
          <w:szCs w:val="24"/>
        </w:rPr>
        <w:t xml:space="preserve">HICs </w:t>
      </w:r>
      <w:r w:rsidRPr="00092143">
        <w:rPr>
          <w:rFonts w:ascii="Tahoma" w:eastAsia="Calibri" w:hAnsi="Tahoma" w:cs="Tahoma"/>
          <w:sz w:val="24"/>
          <w:szCs w:val="24"/>
        </w:rPr>
        <w:t>as</w:t>
      </w:r>
      <w:r>
        <w:rPr>
          <w:rFonts w:ascii="Tahoma" w:eastAsia="Calibri" w:hAnsi="Tahoma" w:cs="Tahoma"/>
          <w:sz w:val="24"/>
          <w:szCs w:val="24"/>
        </w:rPr>
        <w:t xml:space="preserve"> </w:t>
      </w:r>
      <w:r w:rsidRPr="00092143">
        <w:rPr>
          <w:rFonts w:ascii="Tahoma" w:eastAsia="Calibri" w:hAnsi="Tahoma" w:cs="Tahoma"/>
          <w:sz w:val="24"/>
          <w:szCs w:val="24"/>
        </w:rPr>
        <w:lastRenderedPageBreak/>
        <w:t>stipulated in the Benefit Sharing</w:t>
      </w:r>
      <w:r>
        <w:rPr>
          <w:rFonts w:ascii="Tahoma" w:eastAsia="Calibri" w:hAnsi="Tahoma" w:cs="Tahoma"/>
          <w:sz w:val="24"/>
          <w:szCs w:val="24"/>
        </w:rPr>
        <w:t xml:space="preserve"> Plans</w:t>
      </w:r>
      <w:r w:rsidRPr="00092143">
        <w:rPr>
          <w:rFonts w:ascii="Tahoma" w:eastAsia="Calibri" w:hAnsi="Tahoma" w:cs="Tahoma"/>
          <w:sz w:val="24"/>
          <w:szCs w:val="24"/>
        </w:rPr>
        <w:t xml:space="preserve">. He </w:t>
      </w:r>
      <w:r>
        <w:rPr>
          <w:rFonts w:ascii="Tahoma" w:eastAsia="Calibri" w:hAnsi="Tahoma" w:cs="Tahoma"/>
          <w:sz w:val="24"/>
          <w:szCs w:val="24"/>
        </w:rPr>
        <w:t xml:space="preserve">brought to the attention of all participants </w:t>
      </w:r>
      <w:r w:rsidRPr="00092143">
        <w:rPr>
          <w:rFonts w:ascii="Tahoma" w:eastAsia="Calibri" w:hAnsi="Tahoma" w:cs="Tahoma"/>
          <w:sz w:val="24"/>
          <w:szCs w:val="24"/>
        </w:rPr>
        <w:t xml:space="preserve">that Kakum HIA had already formed </w:t>
      </w:r>
      <w:bookmarkStart w:id="0" w:name="_Hlk132460483"/>
      <w:r w:rsidR="00C060E8">
        <w:rPr>
          <w:rFonts w:ascii="Tahoma" w:eastAsia="Calibri" w:hAnsi="Tahoma" w:cs="Tahoma"/>
          <w:sz w:val="24"/>
          <w:szCs w:val="24"/>
        </w:rPr>
        <w:t xml:space="preserve">their </w:t>
      </w:r>
      <w:r w:rsidRPr="00092143">
        <w:rPr>
          <w:rFonts w:ascii="Tahoma" w:eastAsia="Calibri" w:hAnsi="Tahoma" w:cs="Tahoma"/>
          <w:sz w:val="24"/>
          <w:szCs w:val="24"/>
        </w:rPr>
        <w:t>HIC</w:t>
      </w:r>
      <w:bookmarkEnd w:id="0"/>
      <w:r>
        <w:rPr>
          <w:rFonts w:ascii="Tahoma" w:eastAsia="Calibri" w:hAnsi="Tahoma" w:cs="Tahoma"/>
          <w:sz w:val="24"/>
          <w:szCs w:val="24"/>
        </w:rPr>
        <w:t xml:space="preserve"> a</w:t>
      </w:r>
      <w:r w:rsidRPr="00092143">
        <w:rPr>
          <w:rFonts w:ascii="Tahoma" w:eastAsia="Calibri" w:hAnsi="Tahoma" w:cs="Tahoma"/>
          <w:sz w:val="24"/>
          <w:szCs w:val="24"/>
        </w:rPr>
        <w:t>nd as such, the</w:t>
      </w:r>
      <w:r>
        <w:rPr>
          <w:rFonts w:ascii="Tahoma" w:eastAsia="Calibri" w:hAnsi="Tahoma" w:cs="Tahoma"/>
          <w:sz w:val="24"/>
          <w:szCs w:val="24"/>
        </w:rPr>
        <w:t xml:space="preserve">re was no need to reinvent the wheel although the Kakum experience would be useful in guiding the HIC formation for the </w:t>
      </w:r>
      <w:r w:rsidRPr="00092143">
        <w:rPr>
          <w:rFonts w:ascii="Tahoma" w:eastAsia="Calibri" w:hAnsi="Tahoma" w:cs="Tahoma"/>
          <w:sz w:val="24"/>
          <w:szCs w:val="24"/>
        </w:rPr>
        <w:t xml:space="preserve">remaining HIAs. </w:t>
      </w:r>
    </w:p>
    <w:p w14:paraId="532E68C3" w14:textId="77777777" w:rsidR="005B2EF6" w:rsidRDefault="005B2EF6" w:rsidP="009C0992">
      <w:pPr>
        <w:spacing w:line="276" w:lineRule="auto"/>
        <w:contextualSpacing/>
        <w:jc w:val="both"/>
        <w:rPr>
          <w:rFonts w:ascii="Tahoma" w:eastAsia="Calibri" w:hAnsi="Tahoma" w:cs="Tahoma"/>
          <w:sz w:val="24"/>
          <w:szCs w:val="24"/>
        </w:rPr>
      </w:pPr>
    </w:p>
    <w:p w14:paraId="65EF0627" w14:textId="77777777" w:rsidR="005B2EF6" w:rsidRPr="0027032A" w:rsidRDefault="005B2EF6" w:rsidP="005B2EF6">
      <w:pPr>
        <w:spacing w:line="276" w:lineRule="auto"/>
        <w:contextualSpacing/>
        <w:jc w:val="both"/>
        <w:rPr>
          <w:rFonts w:ascii="Tahoma" w:eastAsia="Calibri" w:hAnsi="Tahoma" w:cs="Tahoma"/>
          <w:sz w:val="24"/>
          <w:szCs w:val="24"/>
        </w:rPr>
      </w:pPr>
      <w:r w:rsidRPr="0027032A">
        <w:rPr>
          <w:rFonts w:ascii="Tahoma" w:eastAsia="Calibri" w:hAnsi="Tahoma" w:cs="Tahoma"/>
          <w:sz w:val="24"/>
          <w:szCs w:val="24"/>
        </w:rPr>
        <w:t>ADDRESS BY SOME KEY PARTNERS</w:t>
      </w:r>
    </w:p>
    <w:p w14:paraId="1DCBEEEC" w14:textId="310A7F71" w:rsidR="005B2EF6" w:rsidRPr="0027032A" w:rsidRDefault="005B2EF6" w:rsidP="005B2EF6">
      <w:pPr>
        <w:spacing w:line="276" w:lineRule="auto"/>
        <w:jc w:val="both"/>
        <w:rPr>
          <w:rFonts w:ascii="Tahoma" w:eastAsia="Calibri" w:hAnsi="Tahoma" w:cs="Tahoma"/>
          <w:sz w:val="24"/>
          <w:szCs w:val="24"/>
        </w:rPr>
      </w:pPr>
      <w:r w:rsidRPr="0027032A">
        <w:rPr>
          <w:rFonts w:ascii="Tahoma" w:eastAsia="Calibri" w:hAnsi="Tahoma" w:cs="Tahoma"/>
          <w:sz w:val="24"/>
          <w:szCs w:val="24"/>
        </w:rPr>
        <w:t xml:space="preserve">Mr. Michael Amoah </w:t>
      </w:r>
      <w:r w:rsidR="00C21447" w:rsidRPr="0027032A">
        <w:rPr>
          <w:rFonts w:ascii="Tahoma" w:eastAsia="Calibri" w:hAnsi="Tahoma" w:cs="Tahoma"/>
          <w:sz w:val="24"/>
          <w:szCs w:val="24"/>
        </w:rPr>
        <w:t>on behalf of</w:t>
      </w:r>
      <w:r w:rsidRPr="0027032A">
        <w:rPr>
          <w:rFonts w:ascii="Tahoma" w:eastAsia="Calibri" w:hAnsi="Tahoma" w:cs="Tahoma"/>
          <w:sz w:val="24"/>
          <w:szCs w:val="24"/>
        </w:rPr>
        <w:t xml:space="preserve"> COCOBOD </w:t>
      </w:r>
      <w:r w:rsidR="00C21447" w:rsidRPr="0027032A">
        <w:rPr>
          <w:rFonts w:ascii="Tahoma" w:eastAsia="Calibri" w:hAnsi="Tahoma" w:cs="Tahoma"/>
          <w:sz w:val="24"/>
          <w:szCs w:val="24"/>
        </w:rPr>
        <w:t>expressed his enthusiasm to be part of the program. I</w:t>
      </w:r>
      <w:r w:rsidRPr="0027032A">
        <w:rPr>
          <w:rFonts w:ascii="Tahoma" w:eastAsia="Calibri" w:hAnsi="Tahoma" w:cs="Tahoma"/>
          <w:sz w:val="24"/>
          <w:szCs w:val="24"/>
        </w:rPr>
        <w:t xml:space="preserve">n his </w:t>
      </w:r>
      <w:r w:rsidR="00742357" w:rsidRPr="0027032A">
        <w:rPr>
          <w:rFonts w:ascii="Tahoma" w:eastAsia="Calibri" w:hAnsi="Tahoma" w:cs="Tahoma"/>
          <w:sz w:val="24"/>
          <w:szCs w:val="24"/>
        </w:rPr>
        <w:t>remarks</w:t>
      </w:r>
      <w:r w:rsidR="00C21447" w:rsidRPr="0027032A">
        <w:rPr>
          <w:rFonts w:ascii="Tahoma" w:eastAsia="Calibri" w:hAnsi="Tahoma" w:cs="Tahoma"/>
          <w:sz w:val="24"/>
          <w:szCs w:val="24"/>
        </w:rPr>
        <w:t>, he</w:t>
      </w:r>
      <w:r w:rsidR="00742357" w:rsidRPr="0027032A">
        <w:rPr>
          <w:rFonts w:ascii="Tahoma" w:eastAsia="Calibri" w:hAnsi="Tahoma" w:cs="Tahoma"/>
          <w:sz w:val="24"/>
          <w:szCs w:val="24"/>
        </w:rPr>
        <w:t xml:space="preserve"> stressed on the strong collaboration between COCOBOD and the Forestry Commission</w:t>
      </w:r>
      <w:r w:rsidR="00C21447" w:rsidRPr="0027032A">
        <w:rPr>
          <w:rFonts w:ascii="Tahoma" w:eastAsia="Calibri" w:hAnsi="Tahoma" w:cs="Tahoma"/>
          <w:sz w:val="24"/>
          <w:szCs w:val="24"/>
        </w:rPr>
        <w:t xml:space="preserve"> through the GCFRP</w:t>
      </w:r>
      <w:r w:rsidR="009E3BED" w:rsidRPr="0027032A">
        <w:rPr>
          <w:rFonts w:ascii="Tahoma" w:eastAsia="Calibri" w:hAnsi="Tahoma" w:cs="Tahoma"/>
          <w:sz w:val="24"/>
          <w:szCs w:val="24"/>
        </w:rPr>
        <w:t>.</w:t>
      </w:r>
      <w:r w:rsidR="00C21447" w:rsidRPr="0027032A">
        <w:rPr>
          <w:rFonts w:ascii="Tahoma" w:eastAsia="Calibri" w:hAnsi="Tahoma" w:cs="Tahoma"/>
          <w:sz w:val="24"/>
          <w:szCs w:val="24"/>
        </w:rPr>
        <w:t xml:space="preserve"> </w:t>
      </w:r>
      <w:r w:rsidRPr="0027032A">
        <w:rPr>
          <w:rFonts w:ascii="Tahoma" w:eastAsia="Calibri" w:hAnsi="Tahoma" w:cs="Tahoma"/>
          <w:sz w:val="24"/>
          <w:szCs w:val="24"/>
        </w:rPr>
        <w:t xml:space="preserve">He indicated that COCOBOD’s new strategic document aims to increase trees </w:t>
      </w:r>
      <w:r w:rsidR="00C21447" w:rsidRPr="0027032A">
        <w:rPr>
          <w:rFonts w:ascii="Tahoma" w:eastAsia="Calibri" w:hAnsi="Tahoma" w:cs="Tahoma"/>
          <w:sz w:val="24"/>
          <w:szCs w:val="24"/>
        </w:rPr>
        <w:t xml:space="preserve">cover </w:t>
      </w:r>
      <w:r w:rsidRPr="0027032A">
        <w:rPr>
          <w:rFonts w:ascii="Tahoma" w:eastAsia="Calibri" w:hAnsi="Tahoma" w:cs="Tahoma"/>
          <w:sz w:val="24"/>
          <w:szCs w:val="24"/>
        </w:rPr>
        <w:t xml:space="preserve">on </w:t>
      </w:r>
      <w:r w:rsidR="00C21447" w:rsidRPr="0027032A">
        <w:rPr>
          <w:rFonts w:ascii="Tahoma" w:eastAsia="Calibri" w:hAnsi="Tahoma" w:cs="Tahoma"/>
          <w:sz w:val="24"/>
          <w:szCs w:val="24"/>
        </w:rPr>
        <w:t xml:space="preserve">cocoa </w:t>
      </w:r>
      <w:r w:rsidRPr="0027032A">
        <w:rPr>
          <w:rFonts w:ascii="Tahoma" w:eastAsia="Calibri" w:hAnsi="Tahoma" w:cs="Tahoma"/>
          <w:sz w:val="24"/>
          <w:szCs w:val="24"/>
        </w:rPr>
        <w:t>farms</w:t>
      </w:r>
      <w:r w:rsidR="009E3BED" w:rsidRPr="0027032A">
        <w:rPr>
          <w:rFonts w:ascii="Tahoma" w:eastAsia="Calibri" w:hAnsi="Tahoma" w:cs="Tahoma"/>
          <w:sz w:val="24"/>
          <w:szCs w:val="24"/>
        </w:rPr>
        <w:t xml:space="preserve"> which aligns with the objectives of the GCFRP</w:t>
      </w:r>
      <w:r w:rsidRPr="0027032A">
        <w:rPr>
          <w:rFonts w:ascii="Tahoma" w:eastAsia="Calibri" w:hAnsi="Tahoma" w:cs="Tahoma"/>
          <w:sz w:val="24"/>
          <w:szCs w:val="24"/>
        </w:rPr>
        <w:t xml:space="preserve">. </w:t>
      </w:r>
      <w:r w:rsidR="009E3BED" w:rsidRPr="0027032A">
        <w:rPr>
          <w:rFonts w:ascii="Tahoma" w:eastAsia="Calibri" w:hAnsi="Tahoma" w:cs="Tahoma"/>
          <w:sz w:val="24"/>
          <w:szCs w:val="24"/>
        </w:rPr>
        <w:t xml:space="preserve">He used the opportunity to </w:t>
      </w:r>
      <w:r w:rsidRPr="0027032A">
        <w:rPr>
          <w:rFonts w:ascii="Tahoma" w:eastAsia="Calibri" w:hAnsi="Tahoma" w:cs="Tahoma"/>
          <w:sz w:val="24"/>
          <w:szCs w:val="24"/>
        </w:rPr>
        <w:t>encourage</w:t>
      </w:r>
      <w:r w:rsidR="009E3BED" w:rsidRPr="0027032A">
        <w:rPr>
          <w:rFonts w:ascii="Tahoma" w:eastAsia="Calibri" w:hAnsi="Tahoma" w:cs="Tahoma"/>
          <w:sz w:val="24"/>
          <w:szCs w:val="24"/>
        </w:rPr>
        <w:t xml:space="preserve"> the local actors particularly cocoa</w:t>
      </w:r>
      <w:r w:rsidRPr="0027032A">
        <w:rPr>
          <w:rFonts w:ascii="Tahoma" w:eastAsia="Calibri" w:hAnsi="Tahoma" w:cs="Tahoma"/>
          <w:sz w:val="24"/>
          <w:szCs w:val="24"/>
        </w:rPr>
        <w:t xml:space="preserve"> farmers to take advantage </w:t>
      </w:r>
      <w:r w:rsidR="00C21447" w:rsidRPr="0027032A">
        <w:rPr>
          <w:rFonts w:ascii="Tahoma" w:eastAsia="Calibri" w:hAnsi="Tahoma" w:cs="Tahoma"/>
          <w:sz w:val="24"/>
          <w:szCs w:val="24"/>
        </w:rPr>
        <w:t>of GCFRP to improve their livelihoods while reducing emissions from deforestation.</w:t>
      </w:r>
      <w:r w:rsidRPr="0027032A">
        <w:rPr>
          <w:rFonts w:ascii="Tahoma" w:eastAsia="Calibri" w:hAnsi="Tahoma" w:cs="Tahoma"/>
          <w:sz w:val="24"/>
          <w:szCs w:val="24"/>
        </w:rPr>
        <w:t xml:space="preserve"> </w:t>
      </w:r>
    </w:p>
    <w:p w14:paraId="40F6B094" w14:textId="720AF8E4" w:rsidR="00857F46" w:rsidRPr="0027032A" w:rsidRDefault="00C21447" w:rsidP="005B2EF6">
      <w:pPr>
        <w:spacing w:line="276" w:lineRule="auto"/>
        <w:jc w:val="both"/>
        <w:rPr>
          <w:rFonts w:ascii="Tahoma" w:eastAsia="Calibri" w:hAnsi="Tahoma" w:cs="Tahoma"/>
          <w:sz w:val="24"/>
          <w:szCs w:val="24"/>
        </w:rPr>
      </w:pPr>
      <w:r w:rsidRPr="0027032A">
        <w:rPr>
          <w:rFonts w:ascii="Tahoma" w:eastAsia="Calibri" w:hAnsi="Tahoma" w:cs="Tahoma"/>
          <w:sz w:val="24"/>
          <w:szCs w:val="24"/>
        </w:rPr>
        <w:t>In the same vein,</w:t>
      </w:r>
      <w:r w:rsidR="005B2EF6" w:rsidRPr="0027032A">
        <w:rPr>
          <w:rFonts w:ascii="Tahoma" w:eastAsia="Calibri" w:hAnsi="Tahoma" w:cs="Tahoma"/>
          <w:sz w:val="24"/>
          <w:szCs w:val="24"/>
        </w:rPr>
        <w:t xml:space="preserve"> </w:t>
      </w:r>
      <w:r w:rsidR="00A95050" w:rsidRPr="0027032A">
        <w:rPr>
          <w:rFonts w:ascii="Tahoma" w:eastAsia="Calibri" w:hAnsi="Tahoma" w:cs="Tahoma"/>
          <w:sz w:val="24"/>
          <w:szCs w:val="24"/>
        </w:rPr>
        <w:t xml:space="preserve">the Director of </w:t>
      </w:r>
      <w:proofErr w:type="spellStart"/>
      <w:r w:rsidR="00A95050" w:rsidRPr="0027032A">
        <w:rPr>
          <w:rFonts w:ascii="Tahoma" w:eastAsia="Calibri" w:hAnsi="Tahoma" w:cs="Tahoma"/>
          <w:sz w:val="24"/>
          <w:szCs w:val="24"/>
        </w:rPr>
        <w:t>Tropenbos</w:t>
      </w:r>
      <w:proofErr w:type="spellEnd"/>
      <w:r w:rsidR="00A95050" w:rsidRPr="0027032A">
        <w:rPr>
          <w:rFonts w:ascii="Tahoma" w:eastAsia="Calibri" w:hAnsi="Tahoma" w:cs="Tahoma"/>
          <w:sz w:val="24"/>
          <w:szCs w:val="24"/>
        </w:rPr>
        <w:t xml:space="preserve"> Ghana (</w:t>
      </w:r>
      <w:r w:rsidR="005B2EF6" w:rsidRPr="0027032A">
        <w:rPr>
          <w:rFonts w:ascii="Tahoma" w:eastAsia="Calibri" w:hAnsi="Tahoma" w:cs="Tahoma"/>
          <w:sz w:val="24"/>
          <w:szCs w:val="24"/>
        </w:rPr>
        <w:t>Mercy Owusu Ansah</w:t>
      </w:r>
      <w:r w:rsidR="00A95050" w:rsidRPr="0027032A">
        <w:rPr>
          <w:rFonts w:ascii="Tahoma" w:eastAsia="Calibri" w:hAnsi="Tahoma" w:cs="Tahoma"/>
          <w:sz w:val="24"/>
          <w:szCs w:val="24"/>
        </w:rPr>
        <w:t>)</w:t>
      </w:r>
      <w:r w:rsidR="005B2EF6" w:rsidRPr="0027032A">
        <w:rPr>
          <w:rFonts w:ascii="Tahoma" w:eastAsia="Calibri" w:hAnsi="Tahoma" w:cs="Tahoma"/>
          <w:sz w:val="24"/>
          <w:szCs w:val="24"/>
        </w:rPr>
        <w:t xml:space="preserve">, thanked all stakeholders for their </w:t>
      </w:r>
      <w:r w:rsidR="00A95050" w:rsidRPr="0027032A">
        <w:rPr>
          <w:rFonts w:ascii="Tahoma" w:eastAsia="Calibri" w:hAnsi="Tahoma" w:cs="Tahoma"/>
          <w:sz w:val="24"/>
          <w:szCs w:val="24"/>
        </w:rPr>
        <w:t>role and long stay history</w:t>
      </w:r>
      <w:r w:rsidR="005B2EF6" w:rsidRPr="0027032A">
        <w:rPr>
          <w:rFonts w:ascii="Tahoma" w:eastAsia="Calibri" w:hAnsi="Tahoma" w:cs="Tahoma"/>
          <w:sz w:val="24"/>
          <w:szCs w:val="24"/>
        </w:rPr>
        <w:t xml:space="preserve"> with the REDD+ process. She </w:t>
      </w:r>
      <w:r w:rsidR="00A95050" w:rsidRPr="0027032A">
        <w:rPr>
          <w:rFonts w:ascii="Tahoma" w:eastAsia="Calibri" w:hAnsi="Tahoma" w:cs="Tahoma"/>
          <w:sz w:val="24"/>
          <w:szCs w:val="24"/>
        </w:rPr>
        <w:t>urged</w:t>
      </w:r>
      <w:r w:rsidR="005B2EF6" w:rsidRPr="0027032A">
        <w:rPr>
          <w:rFonts w:ascii="Tahoma" w:eastAsia="Calibri" w:hAnsi="Tahoma" w:cs="Tahoma"/>
          <w:sz w:val="24"/>
          <w:szCs w:val="24"/>
        </w:rPr>
        <w:t xml:space="preserve"> the </w:t>
      </w:r>
      <w:r w:rsidR="00A95050" w:rsidRPr="0027032A">
        <w:rPr>
          <w:rFonts w:ascii="Tahoma" w:eastAsia="Calibri" w:hAnsi="Tahoma" w:cs="Tahoma"/>
          <w:sz w:val="24"/>
          <w:szCs w:val="24"/>
        </w:rPr>
        <w:t>local communities</w:t>
      </w:r>
      <w:r w:rsidR="005B2EF6" w:rsidRPr="0027032A">
        <w:rPr>
          <w:rFonts w:ascii="Tahoma" w:eastAsia="Calibri" w:hAnsi="Tahoma" w:cs="Tahoma"/>
          <w:sz w:val="24"/>
          <w:szCs w:val="24"/>
        </w:rPr>
        <w:t xml:space="preserve"> to manage </w:t>
      </w:r>
      <w:r w:rsidR="00A95050" w:rsidRPr="0027032A">
        <w:rPr>
          <w:rFonts w:ascii="Tahoma" w:eastAsia="Calibri" w:hAnsi="Tahoma" w:cs="Tahoma"/>
          <w:sz w:val="24"/>
          <w:szCs w:val="24"/>
        </w:rPr>
        <w:t xml:space="preserve">their </w:t>
      </w:r>
      <w:r w:rsidR="005B2EF6" w:rsidRPr="0027032A">
        <w:rPr>
          <w:rFonts w:ascii="Tahoma" w:eastAsia="Calibri" w:hAnsi="Tahoma" w:cs="Tahoma"/>
          <w:sz w:val="24"/>
          <w:szCs w:val="24"/>
        </w:rPr>
        <w:t>expectations</w:t>
      </w:r>
      <w:r w:rsidR="00A95050" w:rsidRPr="0027032A">
        <w:rPr>
          <w:rFonts w:ascii="Tahoma" w:eastAsia="Calibri" w:hAnsi="Tahoma" w:cs="Tahoma"/>
          <w:sz w:val="24"/>
          <w:szCs w:val="24"/>
        </w:rPr>
        <w:t xml:space="preserve"> so far as the farmer and community benefits are concerned. She added that the successful implementation of the BSP processes and Fund Flow Mechanism largely depends on their understanding, commitment and cooperation. </w:t>
      </w:r>
      <w:r w:rsidR="00857F46" w:rsidRPr="0027032A">
        <w:rPr>
          <w:rFonts w:ascii="Tahoma" w:eastAsia="Calibri" w:hAnsi="Tahoma" w:cs="Tahoma"/>
          <w:sz w:val="24"/>
          <w:szCs w:val="24"/>
        </w:rPr>
        <w:t xml:space="preserve">She added that communities in the various landscapes should </w:t>
      </w:r>
      <w:r w:rsidR="00ED6D01" w:rsidRPr="0027032A">
        <w:rPr>
          <w:rFonts w:ascii="Tahoma" w:eastAsia="Calibri" w:hAnsi="Tahoma" w:cs="Tahoma"/>
          <w:sz w:val="24"/>
          <w:szCs w:val="24"/>
        </w:rPr>
        <w:t>s</w:t>
      </w:r>
      <w:r w:rsidR="00857F46" w:rsidRPr="0027032A">
        <w:rPr>
          <w:rFonts w:ascii="Tahoma" w:eastAsia="Calibri" w:hAnsi="Tahoma" w:cs="Tahoma"/>
          <w:sz w:val="24"/>
          <w:szCs w:val="24"/>
        </w:rPr>
        <w:t xml:space="preserve">elect members </w:t>
      </w:r>
      <w:r w:rsidR="00ED6D01" w:rsidRPr="0027032A">
        <w:rPr>
          <w:rFonts w:ascii="Tahoma" w:eastAsia="Calibri" w:hAnsi="Tahoma" w:cs="Tahoma"/>
          <w:sz w:val="24"/>
          <w:szCs w:val="24"/>
        </w:rPr>
        <w:t>who are transparent, accountable and trustworthy</w:t>
      </w:r>
      <w:r w:rsidR="00857F46" w:rsidRPr="0027032A">
        <w:rPr>
          <w:rFonts w:ascii="Tahoma" w:eastAsia="Calibri" w:hAnsi="Tahoma" w:cs="Tahoma"/>
          <w:sz w:val="24"/>
          <w:szCs w:val="24"/>
        </w:rPr>
        <w:t xml:space="preserve"> to represent them on the H</w:t>
      </w:r>
      <w:r w:rsidR="00ED6D01" w:rsidRPr="0027032A">
        <w:rPr>
          <w:rFonts w:ascii="Tahoma" w:eastAsia="Calibri" w:hAnsi="Tahoma" w:cs="Tahoma"/>
          <w:sz w:val="24"/>
          <w:szCs w:val="24"/>
        </w:rPr>
        <w:t>IA Implementation Committee.</w:t>
      </w:r>
      <w:r w:rsidR="00857F46" w:rsidRPr="0027032A">
        <w:rPr>
          <w:rFonts w:ascii="Tahoma" w:eastAsia="Calibri" w:hAnsi="Tahoma" w:cs="Tahoma"/>
          <w:sz w:val="24"/>
          <w:szCs w:val="24"/>
        </w:rPr>
        <w:t xml:space="preserve"> </w:t>
      </w:r>
    </w:p>
    <w:p w14:paraId="7FA53A67" w14:textId="00D1662F" w:rsidR="007A5F22" w:rsidRPr="0027032A" w:rsidRDefault="007A5F22" w:rsidP="005B2EF6">
      <w:pPr>
        <w:spacing w:line="276" w:lineRule="auto"/>
        <w:jc w:val="both"/>
        <w:rPr>
          <w:rFonts w:ascii="Tahoma" w:eastAsia="Calibri" w:hAnsi="Tahoma" w:cs="Tahoma"/>
          <w:sz w:val="24"/>
          <w:szCs w:val="24"/>
        </w:rPr>
      </w:pPr>
      <w:r w:rsidRPr="0027032A">
        <w:rPr>
          <w:rFonts w:ascii="Tahoma" w:eastAsia="Calibri" w:hAnsi="Tahoma" w:cs="Tahoma"/>
          <w:sz w:val="24"/>
          <w:szCs w:val="24"/>
        </w:rPr>
        <w:t xml:space="preserve">The convener and cofounder of </w:t>
      </w:r>
      <w:proofErr w:type="spellStart"/>
      <w:r w:rsidRPr="0027032A">
        <w:rPr>
          <w:rFonts w:ascii="Tahoma" w:eastAsia="Calibri" w:hAnsi="Tahoma" w:cs="Tahoma"/>
          <w:sz w:val="24"/>
          <w:szCs w:val="24"/>
        </w:rPr>
        <w:t>EcoCare</w:t>
      </w:r>
      <w:proofErr w:type="spellEnd"/>
      <w:r w:rsidRPr="0027032A">
        <w:rPr>
          <w:rFonts w:ascii="Tahoma" w:eastAsia="Calibri" w:hAnsi="Tahoma" w:cs="Tahoma"/>
          <w:sz w:val="24"/>
          <w:szCs w:val="24"/>
        </w:rPr>
        <w:t xml:space="preserve"> Ghana (</w:t>
      </w:r>
      <w:proofErr w:type="spellStart"/>
      <w:r w:rsidRPr="0027032A">
        <w:rPr>
          <w:rFonts w:ascii="Tahoma" w:eastAsia="Calibri" w:hAnsi="Tahoma" w:cs="Tahoma"/>
          <w:sz w:val="24"/>
          <w:szCs w:val="24"/>
        </w:rPr>
        <w:t>Mr</w:t>
      </w:r>
      <w:proofErr w:type="spellEnd"/>
      <w:r w:rsidRPr="0027032A">
        <w:rPr>
          <w:rFonts w:ascii="Tahoma" w:eastAsia="Calibri" w:hAnsi="Tahoma" w:cs="Tahoma"/>
          <w:sz w:val="24"/>
          <w:szCs w:val="24"/>
        </w:rPr>
        <w:t xml:space="preserve"> Obed Addai) similarly expressed his appreciation and commended the proponent of the program for integrating local communities on the HIA implementation committee. He indicated that this disposition would afford local communities to obtain first-hand information and also directly share their views and perspectives during HIC decisions.  He concluded that the selection and nomination of the local communities (HMB) should be guided by the principles of fairness and inclusivity.</w:t>
      </w:r>
    </w:p>
    <w:p w14:paraId="6D56611F" w14:textId="15360A89" w:rsidR="002D2918" w:rsidRPr="0027032A" w:rsidRDefault="007A5F22" w:rsidP="005B2EF6">
      <w:pPr>
        <w:spacing w:line="276" w:lineRule="auto"/>
        <w:contextualSpacing/>
        <w:jc w:val="both"/>
        <w:rPr>
          <w:rFonts w:ascii="Tahoma" w:eastAsia="Calibri" w:hAnsi="Tahoma" w:cs="Tahoma"/>
          <w:sz w:val="24"/>
          <w:szCs w:val="24"/>
        </w:rPr>
      </w:pPr>
      <w:r w:rsidRPr="0027032A">
        <w:rPr>
          <w:rFonts w:ascii="Tahoma" w:eastAsia="Calibri" w:hAnsi="Tahoma" w:cs="Tahoma"/>
          <w:sz w:val="24"/>
          <w:szCs w:val="24"/>
        </w:rPr>
        <w:t xml:space="preserve">Partners including </w:t>
      </w:r>
      <w:proofErr w:type="spellStart"/>
      <w:r w:rsidR="005B2EF6" w:rsidRPr="0027032A">
        <w:rPr>
          <w:rFonts w:ascii="Tahoma" w:eastAsia="Calibri" w:hAnsi="Tahoma" w:cs="Tahoma"/>
          <w:sz w:val="24"/>
          <w:szCs w:val="24"/>
        </w:rPr>
        <w:t>Trobenbos</w:t>
      </w:r>
      <w:proofErr w:type="spellEnd"/>
      <w:r w:rsidR="005B2EF6" w:rsidRPr="0027032A">
        <w:rPr>
          <w:rFonts w:ascii="Tahoma" w:eastAsia="Calibri" w:hAnsi="Tahoma" w:cs="Tahoma"/>
          <w:sz w:val="24"/>
          <w:szCs w:val="24"/>
        </w:rPr>
        <w:t xml:space="preserve"> Ghana, </w:t>
      </w:r>
      <w:proofErr w:type="spellStart"/>
      <w:r w:rsidR="005B2EF6" w:rsidRPr="0027032A">
        <w:rPr>
          <w:rFonts w:ascii="Tahoma" w:eastAsia="Calibri" w:hAnsi="Tahoma" w:cs="Tahoma"/>
          <w:sz w:val="24"/>
          <w:szCs w:val="24"/>
        </w:rPr>
        <w:t>Cocobod</w:t>
      </w:r>
      <w:proofErr w:type="spellEnd"/>
      <w:r w:rsidR="005B2EF6" w:rsidRPr="0027032A">
        <w:rPr>
          <w:rFonts w:ascii="Tahoma" w:eastAsia="Calibri" w:hAnsi="Tahoma" w:cs="Tahoma"/>
          <w:sz w:val="24"/>
          <w:szCs w:val="24"/>
        </w:rPr>
        <w:t xml:space="preserve"> and </w:t>
      </w:r>
      <w:proofErr w:type="spellStart"/>
      <w:r w:rsidR="005B2EF6" w:rsidRPr="0027032A">
        <w:rPr>
          <w:rFonts w:ascii="Tahoma" w:eastAsia="Calibri" w:hAnsi="Tahoma" w:cs="Tahoma"/>
          <w:sz w:val="24"/>
          <w:szCs w:val="24"/>
        </w:rPr>
        <w:t>Ecocare</w:t>
      </w:r>
      <w:proofErr w:type="spellEnd"/>
      <w:r w:rsidR="005B2EF6" w:rsidRPr="0027032A">
        <w:rPr>
          <w:rFonts w:ascii="Tahoma" w:eastAsia="Calibri" w:hAnsi="Tahoma" w:cs="Tahoma"/>
          <w:sz w:val="24"/>
          <w:szCs w:val="24"/>
        </w:rPr>
        <w:t xml:space="preserve"> </w:t>
      </w:r>
      <w:r w:rsidR="002D2918" w:rsidRPr="0027032A">
        <w:rPr>
          <w:rFonts w:ascii="Tahoma" w:eastAsia="Calibri" w:hAnsi="Tahoma" w:cs="Tahoma"/>
          <w:sz w:val="24"/>
          <w:szCs w:val="24"/>
        </w:rPr>
        <w:t>encouraged all participants to actively participate to ensure the successful implementation of the program.</w:t>
      </w:r>
    </w:p>
    <w:p w14:paraId="085B9043" w14:textId="77777777" w:rsidR="002D2918" w:rsidRDefault="002D2918" w:rsidP="005B2EF6">
      <w:pPr>
        <w:spacing w:line="276" w:lineRule="auto"/>
        <w:contextualSpacing/>
        <w:jc w:val="both"/>
        <w:rPr>
          <w:rFonts w:ascii="Times New Roman" w:eastAsia="Calibri" w:hAnsi="Times New Roman" w:cs="Times New Roman"/>
          <w:sz w:val="24"/>
          <w:szCs w:val="24"/>
        </w:rPr>
      </w:pPr>
    </w:p>
    <w:p w14:paraId="1B7B5816" w14:textId="77777777" w:rsidR="005B2EF6" w:rsidRDefault="005B2EF6" w:rsidP="009C0992">
      <w:pPr>
        <w:spacing w:line="276" w:lineRule="auto"/>
        <w:contextualSpacing/>
        <w:jc w:val="both"/>
        <w:rPr>
          <w:rFonts w:ascii="Tahoma" w:eastAsia="Calibri" w:hAnsi="Tahoma" w:cs="Tahoma"/>
          <w:sz w:val="24"/>
          <w:szCs w:val="24"/>
        </w:rPr>
      </w:pPr>
    </w:p>
    <w:p w14:paraId="0D054C48" w14:textId="77777777" w:rsidR="00C060E8" w:rsidRDefault="00C060E8" w:rsidP="009C0992">
      <w:pPr>
        <w:spacing w:line="276" w:lineRule="auto"/>
        <w:contextualSpacing/>
        <w:jc w:val="both"/>
        <w:rPr>
          <w:rFonts w:ascii="Tahoma" w:eastAsia="Calibri" w:hAnsi="Tahoma" w:cs="Tahoma"/>
          <w:sz w:val="24"/>
          <w:szCs w:val="24"/>
        </w:rPr>
      </w:pPr>
    </w:p>
    <w:p w14:paraId="1F4C27B9" w14:textId="77777777" w:rsidR="009C0992" w:rsidRDefault="009C0992" w:rsidP="009C0992">
      <w:pPr>
        <w:spacing w:line="276" w:lineRule="auto"/>
        <w:contextualSpacing/>
        <w:jc w:val="both"/>
        <w:rPr>
          <w:rFonts w:ascii="Tahoma" w:eastAsia="Calibri" w:hAnsi="Tahoma" w:cs="Tahoma"/>
          <w:b/>
          <w:sz w:val="24"/>
          <w:szCs w:val="24"/>
        </w:rPr>
      </w:pPr>
      <w:r w:rsidRPr="00092143">
        <w:rPr>
          <w:rFonts w:ascii="Tahoma" w:eastAsia="Calibri" w:hAnsi="Tahoma" w:cs="Tahoma"/>
          <w:b/>
          <w:sz w:val="24"/>
          <w:szCs w:val="24"/>
        </w:rPr>
        <w:t xml:space="preserve">PRESENTATION ON HIC </w:t>
      </w:r>
    </w:p>
    <w:p w14:paraId="479C9536" w14:textId="451679C9" w:rsidR="009C0992" w:rsidRDefault="009C0992" w:rsidP="009C0992">
      <w:pPr>
        <w:pStyle w:val="NoSpacing"/>
        <w:rPr>
          <w:rFonts w:ascii="Tahoma" w:eastAsia="Calibri" w:hAnsi="Tahoma" w:cs="Tahoma"/>
          <w:szCs w:val="24"/>
        </w:rPr>
      </w:pPr>
      <w:r w:rsidRPr="009F0026">
        <w:rPr>
          <w:rFonts w:ascii="Tahoma" w:hAnsi="Tahoma" w:cs="Tahoma"/>
          <w:noProof/>
        </w:rPr>
        <mc:AlternateContent>
          <mc:Choice Requires="wpi">
            <w:drawing>
              <wp:anchor distT="0" distB="0" distL="114300" distR="114300" simplePos="0" relativeHeight="251659264" behindDoc="0" locked="0" layoutInCell="1" allowOverlap="1" wp14:anchorId="1835C58A" wp14:editId="61E7FDFF">
                <wp:simplePos x="0" y="0"/>
                <wp:positionH relativeFrom="column">
                  <wp:posOffset>4019463</wp:posOffset>
                </wp:positionH>
                <wp:positionV relativeFrom="paragraph">
                  <wp:posOffset>544886</wp:posOffset>
                </wp:positionV>
                <wp:extent cx="360" cy="360"/>
                <wp:effectExtent l="38100" t="38100" r="57150" b="57150"/>
                <wp:wrapNone/>
                <wp:docPr id="6" name="Ink 6"/>
                <wp:cNvGraphicFramePr/>
                <a:graphic xmlns:a="http://schemas.openxmlformats.org/drawingml/2006/main">
                  <a:graphicData uri="http://schemas.microsoft.com/office/word/2010/wordprocessingInk">
                    <w14:contentPart bwMode="auto" r:id="rId7">
                      <w14:nvContentPartPr>
                        <w14:cNvContentPartPr/>
                      </w14:nvContentPartPr>
                      <w14:xfrm>
                        <a:off x="0" y="0"/>
                        <a:ext cx="360" cy="360"/>
                      </w14:xfrm>
                    </w14:contentPart>
                  </a:graphicData>
                </a:graphic>
              </wp:anchor>
            </w:drawing>
          </mc:Choice>
          <mc:Fallback>
            <w:pict>
              <v:shapetype w14:anchorId="56AF197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 o:spid="_x0000_s1026" type="#_x0000_t75" style="position:absolute;margin-left:315.8pt;margin-top:42.2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">
                <v:imagedata r:id="rId8" o:title=""/>
              </v:shape>
            </w:pict>
          </mc:Fallback>
        </mc:AlternateContent>
      </w:r>
      <w:r w:rsidRPr="009F0026">
        <w:rPr>
          <w:rFonts w:ascii="Tahoma" w:eastAsia="Calibri" w:hAnsi="Tahoma" w:cs="Tahoma"/>
          <w:szCs w:val="24"/>
        </w:rPr>
        <w:t xml:space="preserve">The National REDD+ Secretariat led a presentation on the Fund Flow Mechanism which details the processes through REDD+ funds shall flow from the national level (thus, from the RDA Steering Committee) to the landscape level. The NRS reiterated that key </w:t>
      </w:r>
      <w:r w:rsidRPr="009F0026">
        <w:rPr>
          <w:rFonts w:ascii="Tahoma" w:eastAsia="Calibri" w:hAnsi="Tahoma" w:cs="Tahoma"/>
          <w:szCs w:val="24"/>
        </w:rPr>
        <w:lastRenderedPageBreak/>
        <w:t>precondition for the release of funds from the national is the submission of proposals indicating the in principle what the funds will be used. Hence, the HICs of the respective HIAs will help in drafting the proposals for the respective HIAs and that importance of having the HICs in place cannot be overestimated. The NRS again apprised the participants through the designed procurement processes that guides the procurement of goods and services that would be procured under the programme. According to the NRS, the BSP operational manual prescribes that all</w:t>
      </w:r>
      <w:r w:rsidRPr="009F0026">
        <w:rPr>
          <w:rFonts w:ascii="Tahoma" w:hAnsi="Tahoma" w:cs="Tahoma"/>
        </w:rPr>
        <w:t xml:space="preserve"> members of the bodies of the FFM, inter alia, the RDA Committee of Trustees, the HIA Implementation Committee, the HIA Management Board, the Sub-HIA Executive Committee and the CREMA Executive Committee (“FFM officers”) shall in all their activities and performance of their roles and responsibilities in the sharing of benefits from the ER payment be governed and guided by the following principles of good governance: </w:t>
      </w:r>
      <w:r w:rsidRPr="00904975">
        <w:rPr>
          <w:rFonts w:ascii="Tahoma" w:hAnsi="Tahoma" w:cs="Tahoma"/>
          <w:i/>
        </w:rPr>
        <w:t>transparency, local content, accountability, integrity,</w:t>
      </w:r>
      <w:r w:rsidRPr="00904975">
        <w:rPr>
          <w:rFonts w:ascii="Tahoma" w:hAnsi="Tahoma" w:cs="Tahoma"/>
          <w:i/>
          <w:iCs/>
        </w:rPr>
        <w:t xml:space="preserve"> Transparency &amp; Conflicts of Interest and </w:t>
      </w:r>
      <w:r w:rsidRPr="00904975">
        <w:rPr>
          <w:rFonts w:ascii="Tahoma" w:hAnsi="Tahoma" w:cs="Tahoma"/>
          <w:i/>
          <w:iCs/>
          <w:szCs w:val="24"/>
        </w:rPr>
        <w:t>Efficiency &amp; Effectiveness.</w:t>
      </w:r>
      <w:r w:rsidRPr="009F0026">
        <w:rPr>
          <w:rFonts w:ascii="Tahoma" w:eastAsia="Calibri" w:hAnsi="Tahoma" w:cs="Tahoma"/>
          <w:szCs w:val="24"/>
        </w:rPr>
        <w:t xml:space="preserve"> </w:t>
      </w:r>
    </w:p>
    <w:p w14:paraId="0A4AFE59" w14:textId="77777777" w:rsidR="00620ED7" w:rsidRDefault="00620ED7" w:rsidP="009C0992">
      <w:pPr>
        <w:pStyle w:val="NoSpacing"/>
        <w:rPr>
          <w:rFonts w:ascii="Tahoma" w:eastAsia="Calibri" w:hAnsi="Tahoma" w:cs="Tahoma"/>
          <w:szCs w:val="24"/>
        </w:rPr>
      </w:pPr>
    </w:p>
    <w:p w14:paraId="5D150A83" w14:textId="77777777" w:rsidR="009C0992" w:rsidRPr="009F0026" w:rsidRDefault="009C0992" w:rsidP="009C0992">
      <w:pPr>
        <w:pStyle w:val="NoSpacing"/>
        <w:rPr>
          <w:rFonts w:ascii="Tahoma" w:hAnsi="Tahoma" w:cs="Tahoma"/>
        </w:rPr>
      </w:pPr>
      <w:r w:rsidRPr="009F0026">
        <w:rPr>
          <w:rFonts w:ascii="Tahoma" w:eastAsia="Calibri" w:hAnsi="Tahoma" w:cs="Tahoma"/>
          <w:szCs w:val="24"/>
        </w:rPr>
        <w:t xml:space="preserve">In </w:t>
      </w:r>
      <w:r>
        <w:rPr>
          <w:rFonts w:ascii="Tahoma" w:eastAsia="Calibri" w:hAnsi="Tahoma" w:cs="Tahoma"/>
          <w:szCs w:val="24"/>
        </w:rPr>
        <w:t>summary</w:t>
      </w:r>
      <w:r w:rsidRPr="009F0026">
        <w:rPr>
          <w:rFonts w:ascii="Tahoma" w:eastAsia="Calibri" w:hAnsi="Tahoma" w:cs="Tahoma"/>
          <w:szCs w:val="24"/>
        </w:rPr>
        <w:t>, the presentation of NRS focused on the following:</w:t>
      </w:r>
    </w:p>
    <w:p w14:paraId="0B4131E3" w14:textId="77777777" w:rsidR="009C0992" w:rsidRPr="009F0026" w:rsidRDefault="009C0992" w:rsidP="009C0992">
      <w:pPr>
        <w:pStyle w:val="ListParagraph"/>
        <w:numPr>
          <w:ilvl w:val="0"/>
          <w:numId w:val="2"/>
        </w:numPr>
        <w:jc w:val="both"/>
        <w:rPr>
          <w:rFonts w:ascii="Tahoma" w:eastAsia="Calibri" w:hAnsi="Tahoma" w:cs="Tahoma"/>
          <w:sz w:val="24"/>
          <w:szCs w:val="24"/>
        </w:rPr>
      </w:pPr>
      <w:r w:rsidRPr="009F0026">
        <w:rPr>
          <w:rFonts w:ascii="Tahoma" w:eastAsia="Calibri" w:hAnsi="Tahoma" w:cs="Tahoma"/>
          <w:sz w:val="24"/>
          <w:szCs w:val="24"/>
        </w:rPr>
        <w:t>Governance Arrangements under the Ghana Cocoa Forest REDD+ Programme;</w:t>
      </w:r>
    </w:p>
    <w:p w14:paraId="5F239353" w14:textId="77777777" w:rsidR="009C0992" w:rsidRPr="009F0026" w:rsidRDefault="009C0992" w:rsidP="009C0992">
      <w:pPr>
        <w:pStyle w:val="ListParagraph"/>
        <w:numPr>
          <w:ilvl w:val="0"/>
          <w:numId w:val="2"/>
        </w:numPr>
        <w:jc w:val="both"/>
        <w:rPr>
          <w:rFonts w:ascii="Tahoma" w:eastAsia="Calibri" w:hAnsi="Tahoma" w:cs="Tahoma"/>
          <w:sz w:val="24"/>
          <w:szCs w:val="24"/>
        </w:rPr>
      </w:pPr>
      <w:r w:rsidRPr="009F0026">
        <w:rPr>
          <w:rFonts w:ascii="Tahoma" w:eastAsia="Calibri" w:hAnsi="Tahoma" w:cs="Tahoma"/>
          <w:sz w:val="24"/>
          <w:szCs w:val="24"/>
        </w:rPr>
        <w:t>The role of the RDA Committee of Trustees;</w:t>
      </w:r>
    </w:p>
    <w:p w14:paraId="72D7CA64" w14:textId="77777777" w:rsidR="009C0992" w:rsidRPr="009F0026" w:rsidRDefault="009C0992" w:rsidP="009C0992">
      <w:pPr>
        <w:pStyle w:val="ListParagraph"/>
        <w:numPr>
          <w:ilvl w:val="0"/>
          <w:numId w:val="2"/>
        </w:numPr>
        <w:jc w:val="both"/>
        <w:rPr>
          <w:rFonts w:ascii="Tahoma" w:eastAsia="Calibri" w:hAnsi="Tahoma" w:cs="Tahoma"/>
          <w:sz w:val="24"/>
          <w:szCs w:val="24"/>
        </w:rPr>
      </w:pPr>
      <w:r w:rsidRPr="009F0026">
        <w:rPr>
          <w:rFonts w:ascii="Tahoma" w:eastAsia="Calibri" w:hAnsi="Tahoma" w:cs="Tahoma"/>
          <w:sz w:val="24"/>
          <w:szCs w:val="24"/>
        </w:rPr>
        <w:t>The role of the HIA Management Board (HMB);</w:t>
      </w:r>
    </w:p>
    <w:p w14:paraId="5B7C461A" w14:textId="77777777" w:rsidR="009C0992" w:rsidRPr="002B4389" w:rsidRDefault="009C0992" w:rsidP="009C0992">
      <w:pPr>
        <w:pStyle w:val="ListParagraph"/>
        <w:numPr>
          <w:ilvl w:val="0"/>
          <w:numId w:val="1"/>
        </w:numPr>
        <w:jc w:val="both"/>
        <w:rPr>
          <w:rFonts w:ascii="Tahoma" w:eastAsia="Calibri" w:hAnsi="Tahoma" w:cs="Tahoma"/>
          <w:sz w:val="24"/>
          <w:szCs w:val="24"/>
        </w:rPr>
      </w:pPr>
      <w:r w:rsidRPr="002B4389">
        <w:rPr>
          <w:rFonts w:ascii="Tahoma" w:eastAsia="Calibri" w:hAnsi="Tahoma" w:cs="Tahoma"/>
          <w:bCs/>
          <w:sz w:val="24"/>
          <w:szCs w:val="24"/>
        </w:rPr>
        <w:t>Processes for selection of Consortium Partner(s) for Procurement/Contracting</w:t>
      </w:r>
      <w:r>
        <w:rPr>
          <w:rFonts w:ascii="Tahoma" w:eastAsia="Calibri" w:hAnsi="Tahoma" w:cs="Tahoma"/>
          <w:bCs/>
          <w:sz w:val="24"/>
          <w:szCs w:val="24"/>
        </w:rPr>
        <w:t>;</w:t>
      </w:r>
    </w:p>
    <w:p w14:paraId="499A4350" w14:textId="77777777" w:rsidR="009C0992" w:rsidRPr="002B4389" w:rsidRDefault="009C0992" w:rsidP="009C0992">
      <w:pPr>
        <w:pStyle w:val="ListParagraph"/>
        <w:numPr>
          <w:ilvl w:val="0"/>
          <w:numId w:val="1"/>
        </w:numPr>
        <w:jc w:val="both"/>
        <w:rPr>
          <w:rFonts w:ascii="Tahoma" w:eastAsia="Calibri" w:hAnsi="Tahoma" w:cs="Tahoma"/>
          <w:bCs/>
          <w:sz w:val="24"/>
          <w:szCs w:val="24"/>
        </w:rPr>
      </w:pPr>
      <w:r w:rsidRPr="002B4389">
        <w:rPr>
          <w:rFonts w:ascii="Tahoma" w:eastAsia="Calibri" w:hAnsi="Tahoma" w:cs="Tahoma"/>
          <w:bCs/>
          <w:sz w:val="24"/>
          <w:szCs w:val="24"/>
        </w:rPr>
        <w:t>Criteria for Selecting (a) member(s) of the Consortium for Procurement or Contracting</w:t>
      </w:r>
      <w:r>
        <w:rPr>
          <w:rFonts w:ascii="Tahoma" w:eastAsia="Calibri" w:hAnsi="Tahoma" w:cs="Tahoma"/>
          <w:bCs/>
          <w:sz w:val="24"/>
          <w:szCs w:val="24"/>
        </w:rPr>
        <w:t>;</w:t>
      </w:r>
    </w:p>
    <w:p w14:paraId="3E15352C" w14:textId="77777777" w:rsidR="009C0992" w:rsidRPr="002B4389" w:rsidRDefault="009C0992" w:rsidP="009C0992">
      <w:pPr>
        <w:pStyle w:val="ListParagraph"/>
        <w:numPr>
          <w:ilvl w:val="0"/>
          <w:numId w:val="1"/>
        </w:numPr>
        <w:jc w:val="both"/>
        <w:rPr>
          <w:rFonts w:ascii="Tahoma" w:eastAsia="Calibri" w:hAnsi="Tahoma" w:cs="Tahoma"/>
          <w:sz w:val="24"/>
          <w:szCs w:val="24"/>
        </w:rPr>
      </w:pPr>
      <w:r w:rsidRPr="002B4389">
        <w:rPr>
          <w:rFonts w:ascii="Tahoma" w:eastAsia="Calibri" w:hAnsi="Tahoma" w:cs="Tahoma"/>
          <w:bCs/>
          <w:sz w:val="24"/>
          <w:szCs w:val="24"/>
        </w:rPr>
        <w:t>Procurement &amp; Contracting Processes</w:t>
      </w:r>
    </w:p>
    <w:p w14:paraId="4EA59C0B" w14:textId="77777777" w:rsidR="009C0992" w:rsidRPr="002B4389" w:rsidRDefault="009C0992" w:rsidP="009C0992">
      <w:pPr>
        <w:pStyle w:val="ListParagraph"/>
        <w:numPr>
          <w:ilvl w:val="1"/>
          <w:numId w:val="1"/>
        </w:numPr>
        <w:jc w:val="both"/>
        <w:rPr>
          <w:rFonts w:ascii="Tahoma" w:eastAsia="Calibri" w:hAnsi="Tahoma" w:cs="Tahoma"/>
          <w:sz w:val="24"/>
          <w:szCs w:val="24"/>
        </w:rPr>
      </w:pPr>
      <w:r w:rsidRPr="002B4389">
        <w:rPr>
          <w:rFonts w:ascii="Tahoma" w:eastAsia="Calibri" w:hAnsi="Tahoma" w:cs="Tahoma"/>
          <w:bCs/>
          <w:sz w:val="24"/>
          <w:szCs w:val="24"/>
        </w:rPr>
        <w:t>Terms and conditions for Procurement</w:t>
      </w:r>
    </w:p>
    <w:p w14:paraId="426041A4" w14:textId="77777777" w:rsidR="009C0992" w:rsidRPr="002B4389" w:rsidRDefault="009C0992" w:rsidP="009C0992">
      <w:pPr>
        <w:pStyle w:val="ListParagraph"/>
        <w:numPr>
          <w:ilvl w:val="1"/>
          <w:numId w:val="1"/>
        </w:numPr>
        <w:jc w:val="both"/>
        <w:rPr>
          <w:rFonts w:ascii="Tahoma" w:eastAsia="Calibri" w:hAnsi="Tahoma" w:cs="Tahoma"/>
          <w:sz w:val="24"/>
          <w:szCs w:val="24"/>
        </w:rPr>
      </w:pPr>
      <w:r w:rsidRPr="002B4389">
        <w:rPr>
          <w:rFonts w:ascii="Tahoma" w:eastAsia="Calibri" w:hAnsi="Tahoma" w:cs="Tahoma"/>
          <w:bCs/>
          <w:sz w:val="24"/>
          <w:szCs w:val="24"/>
        </w:rPr>
        <w:t>Delivery of Benefits to Farmer Groups</w:t>
      </w:r>
    </w:p>
    <w:p w14:paraId="01C2FCC9" w14:textId="77777777" w:rsidR="009C0992" w:rsidRPr="002B4389" w:rsidRDefault="009C0992" w:rsidP="009C0992">
      <w:pPr>
        <w:pStyle w:val="ListParagraph"/>
        <w:numPr>
          <w:ilvl w:val="1"/>
          <w:numId w:val="1"/>
        </w:numPr>
        <w:jc w:val="both"/>
        <w:rPr>
          <w:rFonts w:ascii="Tahoma" w:eastAsia="Calibri" w:hAnsi="Tahoma" w:cs="Tahoma"/>
          <w:sz w:val="24"/>
          <w:szCs w:val="24"/>
        </w:rPr>
      </w:pPr>
      <w:r w:rsidRPr="002B4389">
        <w:rPr>
          <w:rFonts w:ascii="Tahoma" w:eastAsia="Calibri" w:hAnsi="Tahoma" w:cs="Tahoma"/>
          <w:bCs/>
          <w:sz w:val="24"/>
          <w:szCs w:val="24"/>
        </w:rPr>
        <w:t>Delivery of Benefits to the Community</w:t>
      </w:r>
      <w:r>
        <w:rPr>
          <w:rFonts w:ascii="Tahoma" w:eastAsia="Calibri" w:hAnsi="Tahoma" w:cs="Tahoma"/>
          <w:bCs/>
          <w:sz w:val="24"/>
          <w:szCs w:val="24"/>
        </w:rPr>
        <w:t>; and</w:t>
      </w:r>
    </w:p>
    <w:p w14:paraId="4587034C" w14:textId="25BD1529" w:rsidR="00591AE0" w:rsidRPr="005E13CA" w:rsidRDefault="009C0992" w:rsidP="00B0135B">
      <w:pPr>
        <w:pStyle w:val="ListParagraph"/>
        <w:numPr>
          <w:ilvl w:val="0"/>
          <w:numId w:val="1"/>
        </w:numPr>
        <w:jc w:val="both"/>
        <w:rPr>
          <w:rFonts w:ascii="Tahoma" w:eastAsia="Calibri" w:hAnsi="Tahoma" w:cs="Tahoma"/>
          <w:sz w:val="24"/>
          <w:szCs w:val="24"/>
        </w:rPr>
      </w:pPr>
      <w:r w:rsidRPr="002B4389">
        <w:rPr>
          <w:rFonts w:ascii="Tahoma" w:eastAsia="Calibri" w:hAnsi="Tahoma" w:cs="Tahoma"/>
          <w:bCs/>
          <w:sz w:val="24"/>
          <w:szCs w:val="24"/>
        </w:rPr>
        <w:t>Responsibilities of Procurement Entities</w:t>
      </w:r>
      <w:r>
        <w:rPr>
          <w:rFonts w:ascii="Tahoma" w:eastAsia="Calibri" w:hAnsi="Tahoma" w:cs="Tahoma"/>
          <w:bCs/>
          <w:sz w:val="24"/>
          <w:szCs w:val="24"/>
        </w:rPr>
        <w:t>.</w:t>
      </w:r>
    </w:p>
    <w:p w14:paraId="400A9987" w14:textId="77777777" w:rsidR="009C0992" w:rsidRPr="00233C0A" w:rsidRDefault="009C0992" w:rsidP="00B0135B">
      <w:pPr>
        <w:jc w:val="both"/>
        <w:rPr>
          <w:rFonts w:ascii="Tahoma" w:eastAsia="Calibri" w:hAnsi="Tahoma" w:cs="Tahoma"/>
          <w:sz w:val="24"/>
          <w:szCs w:val="24"/>
        </w:rPr>
      </w:pPr>
      <w:r>
        <w:rPr>
          <w:rFonts w:ascii="Tahoma" w:eastAsia="Calibri" w:hAnsi="Tahoma" w:cs="Tahoma"/>
          <w:noProof/>
          <w:sz w:val="24"/>
          <w:szCs w:val="24"/>
        </w:rPr>
        <mc:AlternateContent>
          <mc:Choice Requires="wps">
            <w:drawing>
              <wp:anchor distT="0" distB="0" distL="114300" distR="114300" simplePos="0" relativeHeight="251662336" behindDoc="0" locked="0" layoutInCell="1" allowOverlap="1" wp14:anchorId="2DB32FD0" wp14:editId="4E3E10AF">
                <wp:simplePos x="0" y="0"/>
                <wp:positionH relativeFrom="column">
                  <wp:posOffset>-431800</wp:posOffset>
                </wp:positionH>
                <wp:positionV relativeFrom="paragraph">
                  <wp:posOffset>303530</wp:posOffset>
                </wp:positionV>
                <wp:extent cx="6699250" cy="36195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6699250" cy="361950"/>
                        </a:xfrm>
                        <a:prstGeom prst="rect">
                          <a:avLst/>
                        </a:prstGeom>
                        <a:solidFill>
                          <a:schemeClr val="tx1"/>
                        </a:solidFill>
                        <a:ln w="6350">
                          <a:solidFill>
                            <a:prstClr val="black"/>
                          </a:solidFill>
                        </a:ln>
                      </wps:spPr>
                      <wps:txbx>
                        <w:txbxContent>
                          <w:p w14:paraId="3E12E669" w14:textId="77777777" w:rsidR="009C0992" w:rsidRPr="00233C0A" w:rsidRDefault="009C0992" w:rsidP="009C0992">
                            <w:pPr>
                              <w:jc w:val="center"/>
                              <w:rPr>
                                <w:rFonts w:ascii="Tahoma" w:eastAsia="Calibri" w:hAnsi="Tahoma" w:cs="Tahoma"/>
                                <w:sz w:val="24"/>
                                <w:szCs w:val="24"/>
                              </w:rPr>
                            </w:pPr>
                            <w:r>
                              <w:rPr>
                                <w:rFonts w:ascii="Tahoma" w:eastAsia="Calibri" w:hAnsi="Tahoma" w:cs="Tahoma"/>
                                <w:b/>
                                <w:bCs/>
                                <w:sz w:val="24"/>
                                <w:szCs w:val="24"/>
                                <w:lang w:val="en-GB"/>
                              </w:rPr>
                              <w:t xml:space="preserve">The Roles of the </w:t>
                            </w:r>
                            <w:r w:rsidRPr="00233C0A">
                              <w:rPr>
                                <w:rFonts w:ascii="Tahoma" w:eastAsia="Calibri" w:hAnsi="Tahoma" w:cs="Tahoma"/>
                                <w:b/>
                                <w:bCs/>
                                <w:sz w:val="24"/>
                                <w:szCs w:val="24"/>
                                <w:lang w:val="en-GB"/>
                              </w:rPr>
                              <w:t>HIA IMPLEMENTING COMMITTEE (HIC</w:t>
                            </w:r>
                            <w:r>
                              <w:rPr>
                                <w:rFonts w:ascii="Tahoma" w:eastAsia="Calibri" w:hAnsi="Tahoma" w:cs="Tahoma"/>
                                <w:b/>
                                <w:bCs/>
                                <w:sz w:val="24"/>
                                <w:szCs w:val="24"/>
                                <w:lang w:val="en-GB"/>
                              </w:rPr>
                              <w:t>)</w:t>
                            </w:r>
                          </w:p>
                          <w:p w14:paraId="761E2601" w14:textId="77777777" w:rsidR="009C0992" w:rsidRDefault="009C0992" w:rsidP="009C0992">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B32FD0" id="Text Box 11" o:spid="_x0000_s1029" type="#_x0000_t202" style="position:absolute;left:0;text-align:left;margin-left:-34pt;margin-top:23.9pt;width:527.5pt;height:28.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" fillcolor="black [3213]" strokeweight=".5pt">
                <v:textbox>
                  <w:txbxContent>
                    <w:p w14:paraId="3E12E669" w14:textId="77777777" w:rsidR="009C0992" w:rsidRPr="00233C0A" w:rsidRDefault="009C0992" w:rsidP="009C0992">
                      <w:pPr>
                        <w:jc w:val="center"/>
                        <w:rPr>
                          <w:rFonts w:ascii="Tahoma" w:eastAsia="Calibri" w:hAnsi="Tahoma" w:cs="Tahoma"/>
                          <w:sz w:val="24"/>
                          <w:szCs w:val="24"/>
                        </w:rPr>
                      </w:pPr>
                      <w:r>
                        <w:rPr>
                          <w:rFonts w:ascii="Tahoma" w:eastAsia="Calibri" w:hAnsi="Tahoma" w:cs="Tahoma"/>
                          <w:b/>
                          <w:bCs/>
                          <w:sz w:val="24"/>
                          <w:szCs w:val="24"/>
                          <w:lang w:val="en-GB"/>
                        </w:rPr>
                        <w:t xml:space="preserve">The Roles of the </w:t>
                      </w:r>
                      <w:r w:rsidRPr="00233C0A">
                        <w:rPr>
                          <w:rFonts w:ascii="Tahoma" w:eastAsia="Calibri" w:hAnsi="Tahoma" w:cs="Tahoma"/>
                          <w:b/>
                          <w:bCs/>
                          <w:sz w:val="24"/>
                          <w:szCs w:val="24"/>
                          <w:lang w:val="en-GB"/>
                        </w:rPr>
                        <w:t>HIA IMPLEMENTING COMMITTEE (HIC</w:t>
                      </w:r>
                      <w:r>
                        <w:rPr>
                          <w:rFonts w:ascii="Tahoma" w:eastAsia="Calibri" w:hAnsi="Tahoma" w:cs="Tahoma"/>
                          <w:b/>
                          <w:bCs/>
                          <w:sz w:val="24"/>
                          <w:szCs w:val="24"/>
                          <w:lang w:val="en-GB"/>
                        </w:rPr>
                        <w:t>)</w:t>
                      </w:r>
                    </w:p>
                    <w:p w14:paraId="761E2601" w14:textId="77777777" w:rsidR="009C0992" w:rsidRDefault="009C0992" w:rsidP="009C0992">
                      <w:r>
                        <w:t>)</w:t>
                      </w:r>
                    </w:p>
                  </w:txbxContent>
                </v:textbox>
              </v:shape>
            </w:pict>
          </mc:Fallback>
        </mc:AlternateContent>
      </w:r>
    </w:p>
    <w:p w14:paraId="71B09A4B" w14:textId="77777777" w:rsidR="009C0992" w:rsidRDefault="009C0992" w:rsidP="009C0992">
      <w:pPr>
        <w:jc w:val="both"/>
        <w:rPr>
          <w:rFonts w:ascii="Tahoma" w:eastAsia="Calibri" w:hAnsi="Tahoma" w:cs="Tahoma"/>
          <w:sz w:val="24"/>
          <w:szCs w:val="24"/>
        </w:rPr>
      </w:pPr>
    </w:p>
    <w:p w14:paraId="1F1C2FAD" w14:textId="77777777" w:rsidR="009C0992" w:rsidRDefault="009C0992" w:rsidP="009C0992">
      <w:pPr>
        <w:spacing w:line="276" w:lineRule="auto"/>
        <w:contextualSpacing/>
        <w:jc w:val="both"/>
        <w:rPr>
          <w:rFonts w:ascii="Tahoma" w:eastAsia="Calibri" w:hAnsi="Tahoma" w:cs="Tahoma"/>
          <w:b/>
          <w:sz w:val="24"/>
          <w:szCs w:val="24"/>
        </w:rPr>
      </w:pPr>
      <w:r>
        <w:rPr>
          <w:rFonts w:ascii="Tahoma" w:eastAsia="Calibri" w:hAnsi="Tahoma" w:cs="Tahoma"/>
          <w:b/>
          <w:noProof/>
          <w:sz w:val="24"/>
          <w:szCs w:val="24"/>
        </w:rPr>
        <mc:AlternateContent>
          <mc:Choice Requires="wps">
            <w:drawing>
              <wp:anchor distT="0" distB="0" distL="114300" distR="114300" simplePos="0" relativeHeight="251661312" behindDoc="0" locked="0" layoutInCell="1" allowOverlap="1" wp14:anchorId="31227778" wp14:editId="124E0426">
                <wp:simplePos x="0" y="0"/>
                <wp:positionH relativeFrom="column">
                  <wp:posOffset>3098800</wp:posOffset>
                </wp:positionH>
                <wp:positionV relativeFrom="paragraph">
                  <wp:posOffset>119380</wp:posOffset>
                </wp:positionV>
                <wp:extent cx="3181350" cy="434340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3181350" cy="4343400"/>
                        </a:xfrm>
                        <a:prstGeom prst="rect">
                          <a:avLst/>
                        </a:prstGeom>
                        <a:solidFill>
                          <a:schemeClr val="accent1">
                            <a:lumMod val="40000"/>
                            <a:lumOff val="60000"/>
                          </a:schemeClr>
                        </a:solidFill>
                        <a:ln w="6350">
                          <a:solidFill>
                            <a:prstClr val="black"/>
                          </a:solidFill>
                        </a:ln>
                      </wps:spPr>
                      <wps:txbx>
                        <w:txbxContent>
                          <w:p w14:paraId="3A8104DB" w14:textId="77777777" w:rsidR="009C0992" w:rsidRPr="00233C0A" w:rsidRDefault="009C0992" w:rsidP="009C0992">
                            <w:pPr>
                              <w:numPr>
                                <w:ilvl w:val="0"/>
                                <w:numId w:val="4"/>
                              </w:numPr>
                            </w:pPr>
                            <w:r w:rsidRPr="00233C0A">
                              <w:rPr>
                                <w:lang w:val="en-GB"/>
                              </w:rPr>
                              <w:t>Send to RDA Trustees all HIA reports and documentation</w:t>
                            </w:r>
                          </w:p>
                          <w:p w14:paraId="02A424F2" w14:textId="77777777" w:rsidR="009C0992" w:rsidRPr="00233C0A" w:rsidRDefault="009C0992" w:rsidP="009C0992">
                            <w:pPr>
                              <w:numPr>
                                <w:ilvl w:val="0"/>
                                <w:numId w:val="4"/>
                              </w:numPr>
                            </w:pPr>
                            <w:r w:rsidRPr="00233C0A">
                              <w:rPr>
                                <w:lang w:val="en-GB"/>
                              </w:rPr>
                              <w:t>Manage disbursement of Carbon Fund payments received from the RDA</w:t>
                            </w:r>
                          </w:p>
                          <w:p w14:paraId="6E2A1427" w14:textId="77777777" w:rsidR="009C0992" w:rsidRPr="00233C0A" w:rsidRDefault="009C0992" w:rsidP="009C0992">
                            <w:pPr>
                              <w:numPr>
                                <w:ilvl w:val="0"/>
                                <w:numId w:val="4"/>
                              </w:numPr>
                            </w:pPr>
                            <w:r w:rsidRPr="00233C0A">
                              <w:rPr>
                                <w:lang w:val="en-GB"/>
                              </w:rPr>
                              <w:t xml:space="preserve">Oversee entire procurement and execution of project </w:t>
                            </w:r>
                          </w:p>
                          <w:p w14:paraId="5F541DDF" w14:textId="77777777" w:rsidR="009C0992" w:rsidRPr="00233C0A" w:rsidRDefault="009C0992" w:rsidP="009C0992">
                            <w:pPr>
                              <w:numPr>
                                <w:ilvl w:val="1"/>
                                <w:numId w:val="4"/>
                              </w:numPr>
                            </w:pPr>
                            <w:r w:rsidRPr="00233C0A">
                              <w:rPr>
                                <w:lang w:val="en-GB"/>
                              </w:rPr>
                              <w:t>HIC responsible for selecting Consortium Partners to procure and distribute CSC items and execute community development projects</w:t>
                            </w:r>
                          </w:p>
                          <w:p w14:paraId="390ACE9A" w14:textId="77777777" w:rsidR="009C0992" w:rsidRPr="00233C0A" w:rsidRDefault="009C0992" w:rsidP="009C0992">
                            <w:pPr>
                              <w:numPr>
                                <w:ilvl w:val="0"/>
                                <w:numId w:val="4"/>
                              </w:numPr>
                            </w:pPr>
                            <w:r w:rsidRPr="00233C0A">
                              <w:rPr>
                                <w:lang w:val="en-GB"/>
                              </w:rPr>
                              <w:t>Issue Purchase Orders</w:t>
                            </w:r>
                          </w:p>
                          <w:p w14:paraId="6EA4B492" w14:textId="77777777" w:rsidR="009C0992" w:rsidRPr="00233C0A" w:rsidRDefault="009C0992" w:rsidP="009C0992">
                            <w:pPr>
                              <w:numPr>
                                <w:ilvl w:val="0"/>
                                <w:numId w:val="4"/>
                              </w:numPr>
                            </w:pPr>
                            <w:r w:rsidRPr="00233C0A">
                              <w:rPr>
                                <w:lang w:val="en-GB"/>
                              </w:rPr>
                              <w:t>Make sure funds are available and enough to keep project within budget</w:t>
                            </w:r>
                          </w:p>
                          <w:p w14:paraId="3FB041F2" w14:textId="77777777" w:rsidR="009C0992" w:rsidRPr="00233C0A" w:rsidRDefault="009C0992" w:rsidP="009C0992">
                            <w:pPr>
                              <w:numPr>
                                <w:ilvl w:val="0"/>
                                <w:numId w:val="4"/>
                              </w:numPr>
                            </w:pPr>
                            <w:r w:rsidRPr="00233C0A">
                              <w:rPr>
                                <w:lang w:val="en-GB"/>
                              </w:rPr>
                              <w:t>Checking/inspecting and confirming items and confirming successfully delivered and distribution, requesting and archiving all statutory documents from vendors e.g. GRA tax clearance certificates</w:t>
                            </w:r>
                          </w:p>
                          <w:p w14:paraId="67DEB2F5" w14:textId="77777777" w:rsidR="009C0992" w:rsidRPr="00233C0A" w:rsidRDefault="009C0992" w:rsidP="009C0992">
                            <w:pPr>
                              <w:numPr>
                                <w:ilvl w:val="0"/>
                                <w:numId w:val="4"/>
                              </w:numPr>
                            </w:pPr>
                            <w:r w:rsidRPr="00233C0A">
                              <w:rPr>
                                <w:lang w:val="en-GB"/>
                              </w:rPr>
                              <w:t>Issue resolution to authorize HMB to pay for successfully executed procurement</w:t>
                            </w:r>
                          </w:p>
                          <w:p w14:paraId="65845D3C" w14:textId="77777777" w:rsidR="009C0992" w:rsidRPr="00233C0A" w:rsidRDefault="009C0992" w:rsidP="009C0992">
                            <w:pPr>
                              <w:numPr>
                                <w:ilvl w:val="0"/>
                                <w:numId w:val="4"/>
                              </w:numPr>
                            </w:pPr>
                            <w:r w:rsidRPr="00233C0A">
                              <w:rPr>
                                <w:lang w:val="en-GB"/>
                              </w:rPr>
                              <w:t xml:space="preserve">Recording keeping/archiving of all documentation for HIA (for audit purposes and provide support to the Ministry of Finance and the RDA Committee of Trustees-led process for the annual auditing of HIA account </w:t>
                            </w:r>
                          </w:p>
                          <w:p w14:paraId="21F9A6C8" w14:textId="77777777" w:rsidR="009C0992" w:rsidRDefault="009C0992" w:rsidP="009C09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227778" id="Text Box 9" o:spid="_x0000_s1030" type="#_x0000_t202" style="position:absolute;left:0;text-align:left;margin-left:244pt;margin-top:9.4pt;width:250.5pt;height:342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" fillcolor="#b4c6e7 [1300]" strokeweight=".5pt">
                <v:textbox>
                  <w:txbxContent>
                    <w:p w14:paraId="3A8104DB" w14:textId="77777777" w:rsidR="009C0992" w:rsidRPr="00233C0A" w:rsidRDefault="009C0992" w:rsidP="009C0992">
                      <w:pPr>
                        <w:numPr>
                          <w:ilvl w:val="0"/>
                          <w:numId w:val="4"/>
                        </w:numPr>
                      </w:pPr>
                      <w:r w:rsidRPr="00233C0A">
                        <w:rPr>
                          <w:lang w:val="en-GB"/>
                        </w:rPr>
                        <w:t>Send to RDA Trustees all HIA reports and documentation</w:t>
                      </w:r>
                    </w:p>
                    <w:p w14:paraId="02A424F2" w14:textId="77777777" w:rsidR="009C0992" w:rsidRPr="00233C0A" w:rsidRDefault="009C0992" w:rsidP="009C0992">
                      <w:pPr>
                        <w:numPr>
                          <w:ilvl w:val="0"/>
                          <w:numId w:val="4"/>
                        </w:numPr>
                      </w:pPr>
                      <w:r w:rsidRPr="00233C0A">
                        <w:rPr>
                          <w:lang w:val="en-GB"/>
                        </w:rPr>
                        <w:t>Manage disbursement of Carbon Fund payments received from the RDA</w:t>
                      </w:r>
                    </w:p>
                    <w:p w14:paraId="6E2A1427" w14:textId="77777777" w:rsidR="009C0992" w:rsidRPr="00233C0A" w:rsidRDefault="009C0992" w:rsidP="009C0992">
                      <w:pPr>
                        <w:numPr>
                          <w:ilvl w:val="0"/>
                          <w:numId w:val="4"/>
                        </w:numPr>
                      </w:pPr>
                      <w:r w:rsidRPr="00233C0A">
                        <w:rPr>
                          <w:lang w:val="en-GB"/>
                        </w:rPr>
                        <w:t xml:space="preserve">Oversee entire procurement and execution of project </w:t>
                      </w:r>
                    </w:p>
                    <w:p w14:paraId="5F541DDF" w14:textId="77777777" w:rsidR="009C0992" w:rsidRPr="00233C0A" w:rsidRDefault="009C0992" w:rsidP="009C0992">
                      <w:pPr>
                        <w:numPr>
                          <w:ilvl w:val="1"/>
                          <w:numId w:val="4"/>
                        </w:numPr>
                      </w:pPr>
                      <w:r w:rsidRPr="00233C0A">
                        <w:rPr>
                          <w:lang w:val="en-GB"/>
                        </w:rPr>
                        <w:t>HIC responsible for selecting Consortium Partners to procure and distribute CSC items and execute community development projects</w:t>
                      </w:r>
                    </w:p>
                    <w:p w14:paraId="390ACE9A" w14:textId="77777777" w:rsidR="009C0992" w:rsidRPr="00233C0A" w:rsidRDefault="009C0992" w:rsidP="009C0992">
                      <w:pPr>
                        <w:numPr>
                          <w:ilvl w:val="0"/>
                          <w:numId w:val="4"/>
                        </w:numPr>
                      </w:pPr>
                      <w:r w:rsidRPr="00233C0A">
                        <w:rPr>
                          <w:lang w:val="en-GB"/>
                        </w:rPr>
                        <w:t>Issue Purchase Orders</w:t>
                      </w:r>
                    </w:p>
                    <w:p w14:paraId="6EA4B492" w14:textId="77777777" w:rsidR="009C0992" w:rsidRPr="00233C0A" w:rsidRDefault="009C0992" w:rsidP="009C0992">
                      <w:pPr>
                        <w:numPr>
                          <w:ilvl w:val="0"/>
                          <w:numId w:val="4"/>
                        </w:numPr>
                      </w:pPr>
                      <w:r w:rsidRPr="00233C0A">
                        <w:rPr>
                          <w:lang w:val="en-GB"/>
                        </w:rPr>
                        <w:t>Make sure funds are available and enough to keep project within budget</w:t>
                      </w:r>
                    </w:p>
                    <w:p w14:paraId="3FB041F2" w14:textId="77777777" w:rsidR="009C0992" w:rsidRPr="00233C0A" w:rsidRDefault="009C0992" w:rsidP="009C0992">
                      <w:pPr>
                        <w:numPr>
                          <w:ilvl w:val="0"/>
                          <w:numId w:val="4"/>
                        </w:numPr>
                      </w:pPr>
                      <w:r w:rsidRPr="00233C0A">
                        <w:rPr>
                          <w:lang w:val="en-GB"/>
                        </w:rPr>
                        <w:t>Checking/inspecting and confirming items and confirming successfully delivered and distribution, requesting and archiving all statutory documents from vendors e.g. GRA tax clearance certificates</w:t>
                      </w:r>
                    </w:p>
                    <w:p w14:paraId="67DEB2F5" w14:textId="77777777" w:rsidR="009C0992" w:rsidRPr="00233C0A" w:rsidRDefault="009C0992" w:rsidP="009C0992">
                      <w:pPr>
                        <w:numPr>
                          <w:ilvl w:val="0"/>
                          <w:numId w:val="4"/>
                        </w:numPr>
                      </w:pPr>
                      <w:r w:rsidRPr="00233C0A">
                        <w:rPr>
                          <w:lang w:val="en-GB"/>
                        </w:rPr>
                        <w:t>Issue resolution to authorize HMB to pay for successfully executed procurement</w:t>
                      </w:r>
                    </w:p>
                    <w:p w14:paraId="65845D3C" w14:textId="77777777" w:rsidR="009C0992" w:rsidRPr="00233C0A" w:rsidRDefault="009C0992" w:rsidP="009C0992">
                      <w:pPr>
                        <w:numPr>
                          <w:ilvl w:val="0"/>
                          <w:numId w:val="4"/>
                        </w:numPr>
                      </w:pPr>
                      <w:r w:rsidRPr="00233C0A">
                        <w:rPr>
                          <w:lang w:val="en-GB"/>
                        </w:rPr>
                        <w:t xml:space="preserve">Recording keeping/archiving of all documentation for HIA (for audit purposes and provide support to the Ministry of Finance and the RDA Committee of Trustees-led process for the annual auditing of HIA account </w:t>
                      </w:r>
                    </w:p>
                    <w:p w14:paraId="21F9A6C8" w14:textId="77777777" w:rsidR="009C0992" w:rsidRDefault="009C0992" w:rsidP="009C0992"/>
                  </w:txbxContent>
                </v:textbox>
              </v:shape>
            </w:pict>
          </mc:Fallback>
        </mc:AlternateContent>
      </w:r>
      <w:r>
        <w:rPr>
          <w:rFonts w:ascii="Tahoma" w:eastAsia="Calibri" w:hAnsi="Tahoma" w:cs="Tahoma"/>
          <w:b/>
          <w:noProof/>
          <w:sz w:val="24"/>
          <w:szCs w:val="24"/>
        </w:rPr>
        <mc:AlternateContent>
          <mc:Choice Requires="wps">
            <w:drawing>
              <wp:anchor distT="0" distB="0" distL="114300" distR="114300" simplePos="0" relativeHeight="251660288" behindDoc="0" locked="0" layoutInCell="1" allowOverlap="1" wp14:anchorId="5601D934" wp14:editId="1FF690F6">
                <wp:simplePos x="0" y="0"/>
                <wp:positionH relativeFrom="column">
                  <wp:posOffset>-425450</wp:posOffset>
                </wp:positionH>
                <wp:positionV relativeFrom="paragraph">
                  <wp:posOffset>100330</wp:posOffset>
                </wp:positionV>
                <wp:extent cx="3282950" cy="4362450"/>
                <wp:effectExtent l="0" t="0" r="12700" b="19050"/>
                <wp:wrapNone/>
                <wp:docPr id="8" name="Text Box 8"/>
                <wp:cNvGraphicFramePr/>
                <a:graphic xmlns:a="http://schemas.openxmlformats.org/drawingml/2006/main">
                  <a:graphicData uri="http://schemas.microsoft.com/office/word/2010/wordprocessingShape">
                    <wps:wsp>
                      <wps:cNvSpPr txBox="1"/>
                      <wps:spPr>
                        <a:xfrm>
                          <a:off x="0" y="0"/>
                          <a:ext cx="3282950" cy="4362450"/>
                        </a:xfrm>
                        <a:prstGeom prst="rect">
                          <a:avLst/>
                        </a:prstGeom>
                        <a:solidFill>
                          <a:schemeClr val="accent1">
                            <a:lumMod val="40000"/>
                            <a:lumOff val="60000"/>
                          </a:schemeClr>
                        </a:solidFill>
                        <a:ln w="6350">
                          <a:solidFill>
                            <a:prstClr val="black"/>
                          </a:solidFill>
                        </a:ln>
                      </wps:spPr>
                      <wps:txbx>
                        <w:txbxContent>
                          <w:p w14:paraId="2996EEE4" w14:textId="77777777" w:rsidR="009C0992" w:rsidRPr="00233C0A" w:rsidRDefault="009C0992" w:rsidP="009C0992">
                            <w:pPr>
                              <w:numPr>
                                <w:ilvl w:val="0"/>
                                <w:numId w:val="3"/>
                              </w:numPr>
                              <w:jc w:val="both"/>
                            </w:pPr>
                            <w:r w:rsidRPr="00233C0A">
                              <w:rPr>
                                <w:lang w:val="en-GB"/>
                              </w:rPr>
                              <w:t>RDA Trustees or HMB must be signed by them)</w:t>
                            </w:r>
                          </w:p>
                          <w:p w14:paraId="1E57676A" w14:textId="77777777" w:rsidR="009C0992" w:rsidRPr="00233C0A" w:rsidRDefault="009C0992" w:rsidP="009C0992">
                            <w:pPr>
                              <w:numPr>
                                <w:ilvl w:val="0"/>
                                <w:numId w:val="3"/>
                              </w:numPr>
                              <w:jc w:val="both"/>
                            </w:pPr>
                            <w:r w:rsidRPr="00233C0A">
                              <w:rPr>
                                <w:lang w:val="en-GB"/>
                              </w:rPr>
                              <w:t xml:space="preserve">Monitoring and reporting of benefit-sharing activities </w:t>
                            </w:r>
                          </w:p>
                          <w:p w14:paraId="1A271089" w14:textId="77777777" w:rsidR="009C0992" w:rsidRPr="00233C0A" w:rsidRDefault="009C0992" w:rsidP="009C0992">
                            <w:pPr>
                              <w:numPr>
                                <w:ilvl w:val="0"/>
                                <w:numId w:val="3"/>
                              </w:numPr>
                              <w:jc w:val="both"/>
                            </w:pPr>
                            <w:r w:rsidRPr="00233C0A">
                              <w:rPr>
                                <w:lang w:val="en-GB"/>
                              </w:rPr>
                              <w:t>Monitoring of the HIA stakeholder indicators</w:t>
                            </w:r>
                          </w:p>
                          <w:p w14:paraId="67B20A62" w14:textId="77777777" w:rsidR="009C0992" w:rsidRPr="00233C0A" w:rsidRDefault="009C0992" w:rsidP="009C0992">
                            <w:pPr>
                              <w:numPr>
                                <w:ilvl w:val="0"/>
                                <w:numId w:val="3"/>
                              </w:numPr>
                              <w:jc w:val="both"/>
                            </w:pPr>
                            <w:r w:rsidRPr="00233C0A">
                              <w:rPr>
                                <w:lang w:val="en-GB"/>
                              </w:rPr>
                              <w:t>Receive information from all HIA bodies</w:t>
                            </w:r>
                          </w:p>
                          <w:p w14:paraId="3445330C" w14:textId="77777777" w:rsidR="009C0992" w:rsidRPr="00233C0A" w:rsidRDefault="009C0992" w:rsidP="009C0992">
                            <w:pPr>
                              <w:numPr>
                                <w:ilvl w:val="0"/>
                                <w:numId w:val="3"/>
                              </w:numPr>
                              <w:jc w:val="both"/>
                            </w:pPr>
                            <w:r w:rsidRPr="00233C0A">
                              <w:rPr>
                                <w:b/>
                                <w:bCs/>
                                <w:lang w:val="en-GB"/>
                              </w:rPr>
                              <w:t>Database</w:t>
                            </w:r>
                            <w:r w:rsidRPr="00233C0A">
                              <w:rPr>
                                <w:lang w:val="en-GB"/>
                              </w:rPr>
                              <w:t>: Details of all beneficiaries in HIA including SHECs, CECs, CREMAs, communities and farmer groups in the HIA</w:t>
                            </w:r>
                          </w:p>
                          <w:p w14:paraId="5DC422A2" w14:textId="77777777" w:rsidR="009C0992" w:rsidRPr="00233C0A" w:rsidRDefault="009C0992" w:rsidP="009C0992">
                            <w:pPr>
                              <w:numPr>
                                <w:ilvl w:val="0"/>
                                <w:numId w:val="3"/>
                              </w:numPr>
                              <w:jc w:val="both"/>
                            </w:pPr>
                            <w:r w:rsidRPr="00233C0A">
                              <w:rPr>
                                <w:lang w:val="en-GB"/>
                              </w:rPr>
                              <w:t xml:space="preserve">Shortlist of community development proposals </w:t>
                            </w:r>
                          </w:p>
                          <w:p w14:paraId="4871816F" w14:textId="77777777" w:rsidR="009C0992" w:rsidRPr="00233C0A" w:rsidRDefault="009C0992" w:rsidP="009C0992">
                            <w:pPr>
                              <w:numPr>
                                <w:ilvl w:val="0"/>
                                <w:numId w:val="3"/>
                              </w:numPr>
                              <w:jc w:val="both"/>
                            </w:pPr>
                            <w:r w:rsidRPr="00233C0A">
                              <w:rPr>
                                <w:lang w:val="en-GB"/>
                              </w:rPr>
                              <w:t>List of CSC inputs agreed to by registered farmer groups, HMB and Consortium</w:t>
                            </w:r>
                          </w:p>
                          <w:p w14:paraId="457F5E55" w14:textId="77777777" w:rsidR="009C0992" w:rsidRPr="00233C0A" w:rsidRDefault="009C0992" w:rsidP="009C0992">
                            <w:pPr>
                              <w:numPr>
                                <w:ilvl w:val="0"/>
                                <w:numId w:val="3"/>
                              </w:numPr>
                              <w:jc w:val="both"/>
                            </w:pPr>
                            <w:r w:rsidRPr="00233C0A">
                              <w:rPr>
                                <w:lang w:val="en-GB"/>
                              </w:rPr>
                              <w:t>Review all proposals against selection criteria and ESMP (Environmental and Social Management Plan)</w:t>
                            </w:r>
                          </w:p>
                          <w:p w14:paraId="4252C902" w14:textId="77777777" w:rsidR="009C0992" w:rsidRPr="00233C0A" w:rsidRDefault="009C0992" w:rsidP="009C0992">
                            <w:pPr>
                              <w:numPr>
                                <w:ilvl w:val="0"/>
                                <w:numId w:val="3"/>
                              </w:numPr>
                              <w:jc w:val="both"/>
                            </w:pPr>
                            <w:r w:rsidRPr="00233C0A">
                              <w:rPr>
                                <w:lang w:val="en-GB"/>
                              </w:rPr>
                              <w:t xml:space="preserve">Feedback on functioning of FFM and other benefit-sharing related matters </w:t>
                            </w:r>
                          </w:p>
                          <w:p w14:paraId="7CF61B4E" w14:textId="77777777" w:rsidR="009C0992" w:rsidRPr="003712C0" w:rsidRDefault="009C0992" w:rsidP="009C0992">
                            <w:pPr>
                              <w:numPr>
                                <w:ilvl w:val="0"/>
                                <w:numId w:val="3"/>
                              </w:numPr>
                              <w:jc w:val="both"/>
                            </w:pPr>
                            <w:r w:rsidRPr="00233C0A">
                              <w:rPr>
                                <w:lang w:val="en-GB"/>
                              </w:rPr>
                              <w:t xml:space="preserve"> </w:t>
                            </w:r>
                            <w:r w:rsidRPr="003712C0">
                              <w:rPr>
                                <w:lang w:val="en-GB"/>
                              </w:rPr>
                              <w:t xml:space="preserve">Receive proposals/applications for community development projects from SHEC </w:t>
                            </w:r>
                          </w:p>
                          <w:p w14:paraId="0882676A" w14:textId="77777777" w:rsidR="009C0992" w:rsidRDefault="009C0992" w:rsidP="009C0992">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1D934" id="Text Box 8" o:spid="_x0000_s1031" type="#_x0000_t202" style="position:absolute;left:0;text-align:left;margin-left:-33.5pt;margin-top:7.9pt;width:258.5pt;height:3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" fillcolor="#b4c6e7 [1300]" strokeweight=".5pt">
                <v:textbox>
                  <w:txbxContent>
                    <w:p w14:paraId="2996EEE4" w14:textId="77777777" w:rsidR="009C0992" w:rsidRPr="00233C0A" w:rsidRDefault="009C0992" w:rsidP="009C0992">
                      <w:pPr>
                        <w:numPr>
                          <w:ilvl w:val="0"/>
                          <w:numId w:val="3"/>
                        </w:numPr>
                        <w:jc w:val="both"/>
                      </w:pPr>
                      <w:r w:rsidRPr="00233C0A">
                        <w:rPr>
                          <w:lang w:val="en-GB"/>
                        </w:rPr>
                        <w:t>RDA Trustees or HMB must be signed by them)</w:t>
                      </w:r>
                    </w:p>
                    <w:p w14:paraId="1E57676A" w14:textId="77777777" w:rsidR="009C0992" w:rsidRPr="00233C0A" w:rsidRDefault="009C0992" w:rsidP="009C0992">
                      <w:pPr>
                        <w:numPr>
                          <w:ilvl w:val="0"/>
                          <w:numId w:val="3"/>
                        </w:numPr>
                        <w:jc w:val="both"/>
                      </w:pPr>
                      <w:r w:rsidRPr="00233C0A">
                        <w:rPr>
                          <w:lang w:val="en-GB"/>
                        </w:rPr>
                        <w:t xml:space="preserve">Monitoring and reporting of benefit-sharing activities </w:t>
                      </w:r>
                    </w:p>
                    <w:p w14:paraId="1A271089" w14:textId="77777777" w:rsidR="009C0992" w:rsidRPr="00233C0A" w:rsidRDefault="009C0992" w:rsidP="009C0992">
                      <w:pPr>
                        <w:numPr>
                          <w:ilvl w:val="0"/>
                          <w:numId w:val="3"/>
                        </w:numPr>
                        <w:jc w:val="both"/>
                      </w:pPr>
                      <w:r w:rsidRPr="00233C0A">
                        <w:rPr>
                          <w:lang w:val="en-GB"/>
                        </w:rPr>
                        <w:t>Monitoring of the HIA stakeholder indicators</w:t>
                      </w:r>
                    </w:p>
                    <w:p w14:paraId="67B20A62" w14:textId="77777777" w:rsidR="009C0992" w:rsidRPr="00233C0A" w:rsidRDefault="009C0992" w:rsidP="009C0992">
                      <w:pPr>
                        <w:numPr>
                          <w:ilvl w:val="0"/>
                          <w:numId w:val="3"/>
                        </w:numPr>
                        <w:jc w:val="both"/>
                      </w:pPr>
                      <w:r w:rsidRPr="00233C0A">
                        <w:rPr>
                          <w:lang w:val="en-GB"/>
                        </w:rPr>
                        <w:t>Receive information from all HIA bodies</w:t>
                      </w:r>
                    </w:p>
                    <w:p w14:paraId="3445330C" w14:textId="77777777" w:rsidR="009C0992" w:rsidRPr="00233C0A" w:rsidRDefault="009C0992" w:rsidP="009C0992">
                      <w:pPr>
                        <w:numPr>
                          <w:ilvl w:val="0"/>
                          <w:numId w:val="3"/>
                        </w:numPr>
                        <w:jc w:val="both"/>
                      </w:pPr>
                      <w:r w:rsidRPr="00233C0A">
                        <w:rPr>
                          <w:b/>
                          <w:bCs/>
                          <w:lang w:val="en-GB"/>
                        </w:rPr>
                        <w:t>Database</w:t>
                      </w:r>
                      <w:r w:rsidRPr="00233C0A">
                        <w:rPr>
                          <w:lang w:val="en-GB"/>
                        </w:rPr>
                        <w:t>: Details of all beneficiaries in HIA including SHECs, CECs, CREMAs, communities and farmer groups in the HIA</w:t>
                      </w:r>
                    </w:p>
                    <w:p w14:paraId="5DC422A2" w14:textId="77777777" w:rsidR="009C0992" w:rsidRPr="00233C0A" w:rsidRDefault="009C0992" w:rsidP="009C0992">
                      <w:pPr>
                        <w:numPr>
                          <w:ilvl w:val="0"/>
                          <w:numId w:val="3"/>
                        </w:numPr>
                        <w:jc w:val="both"/>
                      </w:pPr>
                      <w:r w:rsidRPr="00233C0A">
                        <w:rPr>
                          <w:lang w:val="en-GB"/>
                        </w:rPr>
                        <w:t xml:space="preserve">Shortlist of community development proposals </w:t>
                      </w:r>
                    </w:p>
                    <w:p w14:paraId="4871816F" w14:textId="77777777" w:rsidR="009C0992" w:rsidRPr="00233C0A" w:rsidRDefault="009C0992" w:rsidP="009C0992">
                      <w:pPr>
                        <w:numPr>
                          <w:ilvl w:val="0"/>
                          <w:numId w:val="3"/>
                        </w:numPr>
                        <w:jc w:val="both"/>
                      </w:pPr>
                      <w:r w:rsidRPr="00233C0A">
                        <w:rPr>
                          <w:lang w:val="en-GB"/>
                        </w:rPr>
                        <w:t>List of CSC inputs agreed to by registered farmer groups, HMB and Consortium</w:t>
                      </w:r>
                    </w:p>
                    <w:p w14:paraId="457F5E55" w14:textId="77777777" w:rsidR="009C0992" w:rsidRPr="00233C0A" w:rsidRDefault="009C0992" w:rsidP="009C0992">
                      <w:pPr>
                        <w:numPr>
                          <w:ilvl w:val="0"/>
                          <w:numId w:val="3"/>
                        </w:numPr>
                        <w:jc w:val="both"/>
                      </w:pPr>
                      <w:r w:rsidRPr="00233C0A">
                        <w:rPr>
                          <w:lang w:val="en-GB"/>
                        </w:rPr>
                        <w:t>Review all proposals against selection criteria and ESMP (Environmental and Social Management Plan)</w:t>
                      </w:r>
                    </w:p>
                    <w:p w14:paraId="4252C902" w14:textId="77777777" w:rsidR="009C0992" w:rsidRPr="00233C0A" w:rsidRDefault="009C0992" w:rsidP="009C0992">
                      <w:pPr>
                        <w:numPr>
                          <w:ilvl w:val="0"/>
                          <w:numId w:val="3"/>
                        </w:numPr>
                        <w:jc w:val="both"/>
                      </w:pPr>
                      <w:r w:rsidRPr="00233C0A">
                        <w:rPr>
                          <w:lang w:val="en-GB"/>
                        </w:rPr>
                        <w:t xml:space="preserve">Feedback on functioning of FFM and other benefit-sharing related matters </w:t>
                      </w:r>
                    </w:p>
                    <w:p w14:paraId="7CF61B4E" w14:textId="77777777" w:rsidR="009C0992" w:rsidRPr="003712C0" w:rsidRDefault="009C0992" w:rsidP="009C0992">
                      <w:pPr>
                        <w:numPr>
                          <w:ilvl w:val="0"/>
                          <w:numId w:val="3"/>
                        </w:numPr>
                        <w:jc w:val="both"/>
                      </w:pPr>
                      <w:r w:rsidRPr="00233C0A">
                        <w:rPr>
                          <w:lang w:val="en-GB"/>
                        </w:rPr>
                        <w:t xml:space="preserve"> </w:t>
                      </w:r>
                      <w:r w:rsidRPr="003712C0">
                        <w:rPr>
                          <w:lang w:val="en-GB"/>
                        </w:rPr>
                        <w:t xml:space="preserve">Receive proposals/applications for community development projects from SHEC </w:t>
                      </w:r>
                    </w:p>
                    <w:p w14:paraId="0882676A" w14:textId="77777777" w:rsidR="009C0992" w:rsidRDefault="009C0992" w:rsidP="009C0992">
                      <w:pPr>
                        <w:jc w:val="both"/>
                      </w:pPr>
                    </w:p>
                  </w:txbxContent>
                </v:textbox>
              </v:shape>
            </w:pict>
          </mc:Fallback>
        </mc:AlternateContent>
      </w:r>
    </w:p>
    <w:p w14:paraId="175DC037" w14:textId="77777777" w:rsidR="009C0992" w:rsidRDefault="009C0992" w:rsidP="009C0992">
      <w:pPr>
        <w:spacing w:line="276" w:lineRule="auto"/>
        <w:contextualSpacing/>
        <w:jc w:val="both"/>
        <w:rPr>
          <w:rFonts w:ascii="Tahoma" w:eastAsia="Calibri" w:hAnsi="Tahoma" w:cs="Tahoma"/>
          <w:b/>
          <w:sz w:val="24"/>
          <w:szCs w:val="24"/>
        </w:rPr>
      </w:pPr>
    </w:p>
    <w:p w14:paraId="02A3B296" w14:textId="77777777" w:rsidR="009C0992" w:rsidRDefault="009C0992" w:rsidP="009C0992">
      <w:pPr>
        <w:spacing w:line="276" w:lineRule="auto"/>
        <w:contextualSpacing/>
        <w:jc w:val="both"/>
        <w:rPr>
          <w:rFonts w:ascii="Tahoma" w:eastAsia="Calibri" w:hAnsi="Tahoma" w:cs="Tahoma"/>
          <w:b/>
          <w:sz w:val="24"/>
          <w:szCs w:val="24"/>
        </w:rPr>
      </w:pPr>
    </w:p>
    <w:p w14:paraId="5D06C53C" w14:textId="77777777" w:rsidR="009C0992" w:rsidRDefault="009C0992" w:rsidP="009C0992">
      <w:pPr>
        <w:spacing w:line="276" w:lineRule="auto"/>
        <w:contextualSpacing/>
        <w:jc w:val="both"/>
        <w:rPr>
          <w:rFonts w:ascii="Tahoma" w:eastAsia="Calibri" w:hAnsi="Tahoma" w:cs="Tahoma"/>
          <w:b/>
          <w:sz w:val="24"/>
          <w:szCs w:val="24"/>
        </w:rPr>
      </w:pPr>
    </w:p>
    <w:p w14:paraId="67C97719" w14:textId="77777777" w:rsidR="009C0992" w:rsidRDefault="009C0992" w:rsidP="009C0992">
      <w:pPr>
        <w:spacing w:line="276" w:lineRule="auto"/>
        <w:contextualSpacing/>
        <w:jc w:val="both"/>
        <w:rPr>
          <w:rFonts w:ascii="Tahoma" w:eastAsia="Calibri" w:hAnsi="Tahoma" w:cs="Tahoma"/>
          <w:b/>
          <w:sz w:val="24"/>
          <w:szCs w:val="24"/>
        </w:rPr>
      </w:pPr>
    </w:p>
    <w:p w14:paraId="36EAE4EE" w14:textId="77777777" w:rsidR="009C0992" w:rsidRDefault="009C0992" w:rsidP="009C0992">
      <w:pPr>
        <w:spacing w:line="276" w:lineRule="auto"/>
        <w:contextualSpacing/>
        <w:jc w:val="both"/>
        <w:rPr>
          <w:rFonts w:ascii="Tahoma" w:eastAsia="Calibri" w:hAnsi="Tahoma" w:cs="Tahoma"/>
          <w:b/>
          <w:sz w:val="24"/>
          <w:szCs w:val="24"/>
        </w:rPr>
      </w:pPr>
    </w:p>
    <w:p w14:paraId="6C5D590C" w14:textId="77777777" w:rsidR="009C0992" w:rsidRDefault="009C0992" w:rsidP="009C0992">
      <w:pPr>
        <w:spacing w:line="276" w:lineRule="auto"/>
        <w:contextualSpacing/>
        <w:jc w:val="both"/>
        <w:rPr>
          <w:rFonts w:ascii="Tahoma" w:eastAsia="Calibri" w:hAnsi="Tahoma" w:cs="Tahoma"/>
          <w:b/>
          <w:sz w:val="24"/>
          <w:szCs w:val="24"/>
        </w:rPr>
      </w:pPr>
    </w:p>
    <w:p w14:paraId="542E125A" w14:textId="77777777" w:rsidR="009C0992" w:rsidRDefault="009C0992" w:rsidP="009C0992">
      <w:pPr>
        <w:spacing w:line="276" w:lineRule="auto"/>
        <w:contextualSpacing/>
        <w:jc w:val="both"/>
        <w:rPr>
          <w:rFonts w:ascii="Tahoma" w:eastAsia="Calibri" w:hAnsi="Tahoma" w:cs="Tahoma"/>
          <w:b/>
          <w:sz w:val="24"/>
          <w:szCs w:val="24"/>
        </w:rPr>
      </w:pPr>
    </w:p>
    <w:p w14:paraId="0682DD3E" w14:textId="77777777" w:rsidR="009C0992" w:rsidRDefault="009C0992" w:rsidP="009C0992">
      <w:pPr>
        <w:spacing w:line="276" w:lineRule="auto"/>
        <w:contextualSpacing/>
        <w:jc w:val="both"/>
        <w:rPr>
          <w:rFonts w:ascii="Tahoma" w:eastAsia="Calibri" w:hAnsi="Tahoma" w:cs="Tahoma"/>
          <w:b/>
          <w:sz w:val="24"/>
          <w:szCs w:val="24"/>
        </w:rPr>
      </w:pPr>
    </w:p>
    <w:p w14:paraId="656E3F21" w14:textId="77777777" w:rsidR="009C0992" w:rsidRDefault="009C0992" w:rsidP="009C0992">
      <w:pPr>
        <w:spacing w:line="276" w:lineRule="auto"/>
        <w:contextualSpacing/>
        <w:jc w:val="both"/>
        <w:rPr>
          <w:rFonts w:ascii="Tahoma" w:eastAsia="Calibri" w:hAnsi="Tahoma" w:cs="Tahoma"/>
          <w:b/>
          <w:sz w:val="24"/>
          <w:szCs w:val="24"/>
        </w:rPr>
      </w:pPr>
    </w:p>
    <w:p w14:paraId="5178CA40" w14:textId="77777777" w:rsidR="009C0992" w:rsidRDefault="009C0992" w:rsidP="009C0992">
      <w:pPr>
        <w:spacing w:line="276" w:lineRule="auto"/>
        <w:contextualSpacing/>
        <w:jc w:val="both"/>
        <w:rPr>
          <w:rFonts w:ascii="Tahoma" w:eastAsia="Calibri" w:hAnsi="Tahoma" w:cs="Tahoma"/>
          <w:b/>
          <w:sz w:val="24"/>
          <w:szCs w:val="24"/>
        </w:rPr>
      </w:pPr>
    </w:p>
    <w:p w14:paraId="0525BF2C" w14:textId="77777777" w:rsidR="009C0992" w:rsidRDefault="00AF5E8A" w:rsidP="009C0992">
      <w:pPr>
        <w:spacing w:line="276" w:lineRule="auto"/>
        <w:jc w:val="both"/>
        <w:rPr>
          <w:rFonts w:ascii="Tahoma" w:eastAsia="Calibri" w:hAnsi="Tahoma" w:cs="Tahoma"/>
          <w:b/>
          <w:sz w:val="24"/>
          <w:szCs w:val="24"/>
        </w:rPr>
      </w:pPr>
      <w:r>
        <w:rPr>
          <w:rFonts w:ascii="Tahoma" w:eastAsia="Calibri" w:hAnsi="Tahoma" w:cs="Tahoma"/>
          <w:b/>
          <w:sz w:val="24"/>
          <w:szCs w:val="24"/>
        </w:rPr>
        <w:lastRenderedPageBreak/>
        <w:t xml:space="preserve">QUESTIONS AND ANSWERS </w:t>
      </w:r>
    </w:p>
    <w:tbl>
      <w:tblPr>
        <w:tblStyle w:val="TableGrid"/>
        <w:tblW w:w="9356" w:type="dxa"/>
        <w:tblLayout w:type="fixed"/>
        <w:tblLook w:val="04A0" w:firstRow="1" w:lastRow="0" w:firstColumn="1" w:lastColumn="0" w:noHBand="0" w:noVBand="1"/>
      </w:tblPr>
      <w:tblGrid>
        <w:gridCol w:w="4781"/>
        <w:gridCol w:w="4575"/>
      </w:tblGrid>
      <w:tr w:rsidR="00D45797" w14:paraId="373F1E2C" w14:textId="77777777" w:rsidTr="009303E8">
        <w:tc>
          <w:tcPr>
            <w:tcW w:w="9356" w:type="dxa"/>
            <w:gridSpan w:val="2"/>
          </w:tcPr>
          <w:p w14:paraId="1423AA0B" w14:textId="77777777" w:rsidR="00D45797" w:rsidRPr="00F97175" w:rsidRDefault="00AF5E8A" w:rsidP="00AF5E8A">
            <w:pPr>
              <w:spacing w:line="276" w:lineRule="auto"/>
              <w:ind w:left="36"/>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Q &amp; A ON THE HIC </w:t>
            </w:r>
            <w:r w:rsidR="00D45797" w:rsidRPr="005437BF">
              <w:rPr>
                <w:rFonts w:ascii="Times New Roman" w:eastAsia="Calibri" w:hAnsi="Times New Roman" w:cs="Times New Roman"/>
                <w:b/>
                <w:sz w:val="24"/>
                <w:szCs w:val="24"/>
              </w:rPr>
              <w:t xml:space="preserve">PRESENTATION </w:t>
            </w:r>
          </w:p>
        </w:tc>
      </w:tr>
      <w:tr w:rsidR="00D45797" w14:paraId="7F559442" w14:textId="77777777" w:rsidTr="009303E8">
        <w:tc>
          <w:tcPr>
            <w:tcW w:w="4781" w:type="dxa"/>
          </w:tcPr>
          <w:p w14:paraId="0B753DFA" w14:textId="77777777" w:rsidR="00D45797" w:rsidRDefault="00D57736" w:rsidP="009303E8">
            <w:pPr>
              <w:spacing w:line="276" w:lineRule="auto"/>
              <w:jc w:val="center"/>
              <w:rPr>
                <w:rFonts w:ascii="Times New Roman" w:eastAsia="Calibri" w:hAnsi="Times New Roman" w:cs="SimSun"/>
                <w:b/>
                <w:sz w:val="24"/>
                <w:szCs w:val="24"/>
              </w:rPr>
            </w:pPr>
            <w:r>
              <w:rPr>
                <w:rFonts w:ascii="Times New Roman" w:eastAsia="Calibri" w:hAnsi="Times New Roman" w:cs="SimSun"/>
                <w:b/>
                <w:sz w:val="24"/>
                <w:szCs w:val="24"/>
              </w:rPr>
              <w:t>Question</w:t>
            </w:r>
          </w:p>
        </w:tc>
        <w:tc>
          <w:tcPr>
            <w:tcW w:w="4575" w:type="dxa"/>
          </w:tcPr>
          <w:p w14:paraId="2BD757F1" w14:textId="77777777" w:rsidR="00D45797" w:rsidRDefault="00D57736" w:rsidP="009303E8">
            <w:pPr>
              <w:spacing w:line="276" w:lineRule="auto"/>
              <w:jc w:val="center"/>
              <w:rPr>
                <w:rFonts w:ascii="Times New Roman" w:eastAsia="Calibri" w:hAnsi="Times New Roman" w:cs="SimSun"/>
                <w:b/>
                <w:sz w:val="24"/>
                <w:szCs w:val="24"/>
              </w:rPr>
            </w:pPr>
            <w:r>
              <w:rPr>
                <w:rFonts w:ascii="Times New Roman" w:eastAsia="Calibri" w:hAnsi="Times New Roman" w:cs="SimSun"/>
                <w:b/>
                <w:sz w:val="24"/>
                <w:szCs w:val="24"/>
              </w:rPr>
              <w:t>Response</w:t>
            </w:r>
          </w:p>
        </w:tc>
      </w:tr>
      <w:tr w:rsidR="00D45797" w14:paraId="5819EC7E" w14:textId="77777777" w:rsidTr="009303E8">
        <w:tc>
          <w:tcPr>
            <w:tcW w:w="4781" w:type="dxa"/>
          </w:tcPr>
          <w:p w14:paraId="1125B4C5" w14:textId="77777777" w:rsidR="00D45797" w:rsidRPr="00C76C6A" w:rsidRDefault="00D45797" w:rsidP="009303E8">
            <w:pPr>
              <w:spacing w:line="276" w:lineRule="auto"/>
              <w:jc w:val="both"/>
              <w:rPr>
                <w:rFonts w:ascii="Times New Roman" w:eastAsia="Calibri" w:hAnsi="Times New Roman" w:cs="SimSun"/>
                <w:sz w:val="24"/>
                <w:szCs w:val="24"/>
              </w:rPr>
            </w:pPr>
            <w:r w:rsidRPr="00C76C6A">
              <w:rPr>
                <w:rFonts w:ascii="Times New Roman" w:eastAsia="Calibri" w:hAnsi="Times New Roman" w:cs="SimSun"/>
                <w:sz w:val="24"/>
                <w:szCs w:val="24"/>
              </w:rPr>
              <w:t>The formation of the HIC was initially six (6) and it has been changed to eight (8). Why?</w:t>
            </w:r>
          </w:p>
        </w:tc>
        <w:tc>
          <w:tcPr>
            <w:tcW w:w="4575" w:type="dxa"/>
          </w:tcPr>
          <w:p w14:paraId="6E94A8BA" w14:textId="77777777" w:rsidR="00D45797" w:rsidRPr="00B053A0" w:rsidRDefault="00695CFF" w:rsidP="009303E8">
            <w:pPr>
              <w:spacing w:line="276" w:lineRule="auto"/>
              <w:jc w:val="both"/>
              <w:rPr>
                <w:rFonts w:ascii="Times New Roman" w:eastAsia="Calibri" w:hAnsi="Times New Roman" w:cs="Times New Roman"/>
                <w:sz w:val="24"/>
                <w:szCs w:val="24"/>
              </w:rPr>
            </w:pPr>
            <w:r>
              <w:rPr>
                <w:rFonts w:ascii="Times New Roman" w:eastAsia="Times New Roman" w:hAnsi="Times New Roman" w:cs="Times New Roman"/>
                <w:sz w:val="24"/>
                <w:szCs w:val="24"/>
              </w:rPr>
              <w:t>This has become necessary to ensure equitable representation of all key stakeholders on the HIC.</w:t>
            </w:r>
          </w:p>
        </w:tc>
      </w:tr>
      <w:tr w:rsidR="00D45797" w14:paraId="4848032C" w14:textId="77777777" w:rsidTr="009303E8">
        <w:tc>
          <w:tcPr>
            <w:tcW w:w="4781" w:type="dxa"/>
          </w:tcPr>
          <w:p w14:paraId="7592809A" w14:textId="77777777" w:rsidR="00D45797" w:rsidRPr="00C76C6A" w:rsidRDefault="00D45797" w:rsidP="009303E8">
            <w:pPr>
              <w:spacing w:line="276" w:lineRule="auto"/>
              <w:jc w:val="both"/>
              <w:rPr>
                <w:rFonts w:ascii="Times New Roman" w:eastAsia="Calibri" w:hAnsi="Times New Roman" w:cs="SimSun"/>
                <w:sz w:val="24"/>
                <w:szCs w:val="24"/>
              </w:rPr>
            </w:pPr>
            <w:r w:rsidRPr="00C76C6A">
              <w:rPr>
                <w:rFonts w:ascii="Times New Roman" w:eastAsia="Calibri" w:hAnsi="Times New Roman" w:cs="SimSun"/>
                <w:sz w:val="24"/>
                <w:szCs w:val="24"/>
              </w:rPr>
              <w:t>Will the HMB select all the 8 members of the HIC</w:t>
            </w:r>
          </w:p>
        </w:tc>
        <w:tc>
          <w:tcPr>
            <w:tcW w:w="4575" w:type="dxa"/>
          </w:tcPr>
          <w:p w14:paraId="105C8431" w14:textId="77777777" w:rsidR="00D45797" w:rsidRPr="00C76C6A" w:rsidRDefault="00695CFF" w:rsidP="009303E8">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the HMBs have three slots on the HIC.</w:t>
            </w:r>
          </w:p>
        </w:tc>
      </w:tr>
      <w:tr w:rsidR="00D45797" w14:paraId="6609FA87" w14:textId="77777777" w:rsidTr="009303E8">
        <w:tc>
          <w:tcPr>
            <w:tcW w:w="4781" w:type="dxa"/>
          </w:tcPr>
          <w:p w14:paraId="0DAE91BE" w14:textId="77777777" w:rsidR="00D45797" w:rsidRPr="00C76C6A" w:rsidRDefault="00D45797" w:rsidP="009303E8">
            <w:pPr>
              <w:spacing w:line="276" w:lineRule="auto"/>
              <w:jc w:val="both"/>
              <w:rPr>
                <w:rFonts w:ascii="Times New Roman" w:eastAsia="Calibri" w:hAnsi="Times New Roman" w:cs="SimSun"/>
                <w:sz w:val="24"/>
                <w:szCs w:val="24"/>
              </w:rPr>
            </w:pPr>
            <w:r w:rsidRPr="00C76C6A">
              <w:rPr>
                <w:rFonts w:ascii="Times New Roman" w:eastAsia="Calibri" w:hAnsi="Times New Roman" w:cs="SimSun"/>
                <w:sz w:val="24"/>
                <w:szCs w:val="24"/>
              </w:rPr>
              <w:t>Will the subsequent carbon payments delay like the initial one?</w:t>
            </w:r>
          </w:p>
        </w:tc>
        <w:tc>
          <w:tcPr>
            <w:tcW w:w="4575" w:type="dxa"/>
          </w:tcPr>
          <w:p w14:paraId="7D19E8EE" w14:textId="77777777" w:rsidR="00D45797" w:rsidRPr="00C76C6A" w:rsidRDefault="00D45797" w:rsidP="009303E8">
            <w:pPr>
              <w:spacing w:line="276" w:lineRule="auto"/>
              <w:jc w:val="both"/>
              <w:rPr>
                <w:rFonts w:ascii="Times New Roman" w:eastAsia="Times New Roman" w:hAnsi="Times New Roman" w:cs="Times New Roman"/>
                <w:sz w:val="24"/>
                <w:szCs w:val="24"/>
              </w:rPr>
            </w:pPr>
            <w:r w:rsidRPr="00C76C6A">
              <w:rPr>
                <w:rFonts w:ascii="Times New Roman" w:eastAsia="Times New Roman" w:hAnsi="Times New Roman" w:cs="Times New Roman"/>
                <w:sz w:val="24"/>
                <w:szCs w:val="24"/>
              </w:rPr>
              <w:t xml:space="preserve">Lessons learned from the initial process would </w:t>
            </w:r>
            <w:r w:rsidR="00695CFF">
              <w:rPr>
                <w:rFonts w:ascii="Times New Roman" w:eastAsia="Times New Roman" w:hAnsi="Times New Roman" w:cs="Times New Roman"/>
                <w:sz w:val="24"/>
                <w:szCs w:val="24"/>
              </w:rPr>
              <w:t xml:space="preserve">help </w:t>
            </w:r>
            <w:r w:rsidRPr="00C76C6A">
              <w:rPr>
                <w:rFonts w:ascii="Times New Roman" w:eastAsia="Times New Roman" w:hAnsi="Times New Roman" w:cs="Times New Roman"/>
                <w:sz w:val="24"/>
                <w:szCs w:val="24"/>
              </w:rPr>
              <w:t xml:space="preserve">speed up subsequent </w:t>
            </w:r>
            <w:r w:rsidR="00695CFF">
              <w:rPr>
                <w:rFonts w:ascii="Times New Roman" w:eastAsia="Times New Roman" w:hAnsi="Times New Roman" w:cs="Times New Roman"/>
                <w:sz w:val="24"/>
                <w:szCs w:val="24"/>
              </w:rPr>
              <w:t xml:space="preserve">payments processes. </w:t>
            </w:r>
          </w:p>
        </w:tc>
      </w:tr>
    </w:tbl>
    <w:p w14:paraId="658304DE" w14:textId="77777777" w:rsidR="00407BC5" w:rsidRDefault="00407BC5" w:rsidP="009C0992">
      <w:pPr>
        <w:spacing w:line="276" w:lineRule="auto"/>
        <w:jc w:val="both"/>
        <w:rPr>
          <w:rFonts w:ascii="Tahoma" w:eastAsia="Calibri" w:hAnsi="Tahoma" w:cs="Tahoma"/>
          <w:b/>
          <w:sz w:val="24"/>
          <w:szCs w:val="24"/>
        </w:rPr>
      </w:pPr>
    </w:p>
    <w:p w14:paraId="6E5EAE35" w14:textId="77777777" w:rsidR="009C0992" w:rsidRDefault="009C0992" w:rsidP="009C0992">
      <w:pPr>
        <w:spacing w:line="276" w:lineRule="auto"/>
        <w:jc w:val="both"/>
        <w:rPr>
          <w:rFonts w:ascii="Tahoma" w:eastAsia="Calibri" w:hAnsi="Tahoma" w:cs="Tahoma"/>
          <w:b/>
          <w:sz w:val="24"/>
          <w:szCs w:val="24"/>
        </w:rPr>
      </w:pPr>
      <w:r>
        <w:rPr>
          <w:rFonts w:ascii="Tahoma" w:eastAsia="Calibri" w:hAnsi="Tahoma" w:cs="Tahoma"/>
          <w:b/>
          <w:sz w:val="24"/>
          <w:szCs w:val="24"/>
        </w:rPr>
        <w:t>HIC Formation</w:t>
      </w:r>
      <w:r w:rsidR="008637E4">
        <w:rPr>
          <w:rFonts w:ascii="Tahoma" w:eastAsia="Calibri" w:hAnsi="Tahoma" w:cs="Tahoma"/>
          <w:b/>
          <w:sz w:val="24"/>
          <w:szCs w:val="24"/>
        </w:rPr>
        <w:t xml:space="preserve"> and </w:t>
      </w:r>
      <w:r w:rsidR="008637E4" w:rsidRPr="009C0992">
        <w:rPr>
          <w:rFonts w:ascii="Tahoma" w:eastAsia="Calibri" w:hAnsi="Tahoma" w:cs="Tahoma"/>
          <w:b/>
          <w:sz w:val="24"/>
          <w:szCs w:val="24"/>
        </w:rPr>
        <w:t xml:space="preserve">HIC </w:t>
      </w:r>
      <w:r w:rsidR="008637E4">
        <w:rPr>
          <w:rFonts w:ascii="Tahoma" w:eastAsia="Calibri" w:hAnsi="Tahoma" w:cs="Tahoma"/>
          <w:b/>
          <w:sz w:val="24"/>
          <w:szCs w:val="24"/>
        </w:rPr>
        <w:t xml:space="preserve">Maiden </w:t>
      </w:r>
      <w:r w:rsidR="008637E4" w:rsidRPr="009C0992">
        <w:rPr>
          <w:rFonts w:ascii="Tahoma" w:eastAsia="Calibri" w:hAnsi="Tahoma" w:cs="Tahoma"/>
          <w:b/>
          <w:sz w:val="24"/>
          <w:szCs w:val="24"/>
        </w:rPr>
        <w:t>Meeting</w:t>
      </w:r>
    </w:p>
    <w:p w14:paraId="414E273B" w14:textId="05A87D8A" w:rsidR="009C0992" w:rsidRPr="008637E4" w:rsidRDefault="008637E4" w:rsidP="009C0992">
      <w:pPr>
        <w:spacing w:line="276" w:lineRule="auto"/>
        <w:jc w:val="both"/>
        <w:rPr>
          <w:rFonts w:ascii="Tahoma" w:eastAsia="Calibri" w:hAnsi="Tahoma" w:cs="Tahoma"/>
          <w:b/>
          <w:sz w:val="24"/>
          <w:szCs w:val="24"/>
        </w:rPr>
      </w:pPr>
      <w:r w:rsidRPr="008637E4">
        <w:rPr>
          <w:rFonts w:ascii="Tahoma" w:eastAsia="Calibri" w:hAnsi="Tahoma" w:cs="Tahoma"/>
          <w:sz w:val="24"/>
          <w:szCs w:val="24"/>
        </w:rPr>
        <w:t>For each of the HIA, the HIC was formed with representative</w:t>
      </w:r>
      <w:r w:rsidR="00BF4A10">
        <w:rPr>
          <w:rFonts w:ascii="Tahoma" w:eastAsia="Calibri" w:hAnsi="Tahoma" w:cs="Tahoma"/>
          <w:sz w:val="24"/>
          <w:szCs w:val="24"/>
        </w:rPr>
        <w:t>s</w:t>
      </w:r>
      <w:r w:rsidRPr="008637E4">
        <w:rPr>
          <w:rFonts w:ascii="Tahoma" w:eastAsia="Calibri" w:hAnsi="Tahoma" w:cs="Tahoma"/>
          <w:sz w:val="24"/>
          <w:szCs w:val="24"/>
        </w:rPr>
        <w:t xml:space="preserve"> of the local communities, Forestry Commission, Ghana Cocoa Board, Civil Society Organization and the private sector.</w:t>
      </w:r>
      <w:r>
        <w:rPr>
          <w:rFonts w:ascii="Tahoma" w:eastAsia="Calibri" w:hAnsi="Tahoma" w:cs="Tahoma"/>
          <w:b/>
          <w:sz w:val="24"/>
          <w:szCs w:val="24"/>
        </w:rPr>
        <w:t xml:space="preserve"> </w:t>
      </w:r>
      <w:r w:rsidR="009C0992">
        <w:rPr>
          <w:rFonts w:ascii="Tahoma" w:eastAsia="Calibri" w:hAnsi="Tahoma" w:cs="Tahoma"/>
          <w:sz w:val="24"/>
          <w:szCs w:val="24"/>
        </w:rPr>
        <w:t xml:space="preserve">Following the formation of the HICs, the HICs kickstarted their maiden committee meeting </w:t>
      </w:r>
      <w:r w:rsidR="009C0992" w:rsidRPr="00092143">
        <w:rPr>
          <w:rFonts w:ascii="Tahoma" w:eastAsia="Calibri" w:hAnsi="Tahoma" w:cs="Tahoma"/>
          <w:sz w:val="24"/>
          <w:szCs w:val="24"/>
        </w:rPr>
        <w:t xml:space="preserve">to discuss </w:t>
      </w:r>
      <w:r w:rsidR="009C0992">
        <w:rPr>
          <w:rFonts w:ascii="Tahoma" w:eastAsia="Calibri" w:hAnsi="Tahoma" w:cs="Tahoma"/>
          <w:sz w:val="24"/>
          <w:szCs w:val="24"/>
        </w:rPr>
        <w:t>and work on the requests</w:t>
      </w:r>
      <w:r w:rsidR="009C0992" w:rsidRPr="00092143">
        <w:rPr>
          <w:rFonts w:ascii="Tahoma" w:eastAsia="Calibri" w:hAnsi="Tahoma" w:cs="Tahoma"/>
          <w:sz w:val="24"/>
          <w:szCs w:val="24"/>
        </w:rPr>
        <w:t xml:space="preserve"> submitted </w:t>
      </w:r>
      <w:r w:rsidR="009C0992">
        <w:rPr>
          <w:rFonts w:ascii="Tahoma" w:eastAsia="Calibri" w:hAnsi="Tahoma" w:cs="Tahoma"/>
          <w:sz w:val="24"/>
          <w:szCs w:val="24"/>
        </w:rPr>
        <w:t>by the</w:t>
      </w:r>
      <w:r w:rsidR="009C0992" w:rsidRPr="00092143">
        <w:rPr>
          <w:rFonts w:ascii="Tahoma" w:eastAsia="Calibri" w:hAnsi="Tahoma" w:cs="Tahoma"/>
          <w:sz w:val="24"/>
          <w:szCs w:val="24"/>
        </w:rPr>
        <w:t xml:space="preserve"> </w:t>
      </w:r>
      <w:r w:rsidR="009C0992">
        <w:rPr>
          <w:rFonts w:ascii="Tahoma" w:eastAsia="Calibri" w:hAnsi="Tahoma" w:cs="Tahoma"/>
          <w:sz w:val="24"/>
          <w:szCs w:val="24"/>
        </w:rPr>
        <w:t>HMBs on behalf of the local communities</w:t>
      </w:r>
      <w:r w:rsidR="009C0992" w:rsidRPr="00092143">
        <w:rPr>
          <w:rFonts w:ascii="Tahoma" w:eastAsia="Calibri" w:hAnsi="Tahoma" w:cs="Tahoma"/>
          <w:sz w:val="24"/>
          <w:szCs w:val="24"/>
        </w:rPr>
        <w:t>.</w:t>
      </w:r>
      <w:r w:rsidR="009C0992">
        <w:rPr>
          <w:rFonts w:ascii="Tahoma" w:eastAsia="Calibri" w:hAnsi="Tahoma" w:cs="Tahoma"/>
          <w:sz w:val="24"/>
          <w:szCs w:val="24"/>
        </w:rPr>
        <w:t xml:space="preserve"> Specifically, the</w:t>
      </w:r>
      <w:r w:rsidR="009C0992" w:rsidRPr="00092143">
        <w:rPr>
          <w:rFonts w:ascii="Tahoma" w:eastAsia="Calibri" w:hAnsi="Tahoma" w:cs="Tahoma"/>
          <w:sz w:val="24"/>
          <w:szCs w:val="24"/>
        </w:rPr>
        <w:t xml:space="preserve"> HICs deliberate</w:t>
      </w:r>
      <w:r w:rsidR="009C0992">
        <w:rPr>
          <w:rFonts w:ascii="Tahoma" w:eastAsia="Calibri" w:hAnsi="Tahoma" w:cs="Tahoma"/>
          <w:sz w:val="24"/>
          <w:szCs w:val="24"/>
        </w:rPr>
        <w:t>d</w:t>
      </w:r>
      <w:r w:rsidR="009C0992" w:rsidRPr="00092143">
        <w:rPr>
          <w:rFonts w:ascii="Tahoma" w:eastAsia="Calibri" w:hAnsi="Tahoma" w:cs="Tahoma"/>
          <w:sz w:val="24"/>
          <w:szCs w:val="24"/>
        </w:rPr>
        <w:t xml:space="preserve"> on </w:t>
      </w:r>
      <w:r w:rsidR="009C0992">
        <w:rPr>
          <w:rFonts w:ascii="Tahoma" w:eastAsia="Calibri" w:hAnsi="Tahoma" w:cs="Tahoma"/>
          <w:sz w:val="24"/>
          <w:szCs w:val="24"/>
        </w:rPr>
        <w:t xml:space="preserve">the </w:t>
      </w:r>
      <w:r w:rsidR="009C0992" w:rsidRPr="00092143">
        <w:rPr>
          <w:rFonts w:ascii="Tahoma" w:eastAsia="Calibri" w:hAnsi="Tahoma" w:cs="Tahoma"/>
          <w:sz w:val="24"/>
          <w:szCs w:val="24"/>
        </w:rPr>
        <w:t>prioritized farmer benefits and arrive</w:t>
      </w:r>
      <w:r w:rsidR="009C0992">
        <w:rPr>
          <w:rFonts w:ascii="Tahoma" w:eastAsia="Calibri" w:hAnsi="Tahoma" w:cs="Tahoma"/>
          <w:sz w:val="24"/>
          <w:szCs w:val="24"/>
        </w:rPr>
        <w:t>d</w:t>
      </w:r>
      <w:r w:rsidR="009C0992" w:rsidRPr="00092143">
        <w:rPr>
          <w:rFonts w:ascii="Tahoma" w:eastAsia="Calibri" w:hAnsi="Tahoma" w:cs="Tahoma"/>
          <w:sz w:val="24"/>
          <w:szCs w:val="24"/>
        </w:rPr>
        <w:t xml:space="preserve"> at a decision with justification </w:t>
      </w:r>
      <w:r w:rsidR="00B0135B">
        <w:rPr>
          <w:rFonts w:ascii="Tahoma" w:eastAsia="Calibri" w:hAnsi="Tahoma" w:cs="Tahoma"/>
          <w:sz w:val="24"/>
          <w:szCs w:val="24"/>
        </w:rPr>
        <w:t>for</w:t>
      </w:r>
      <w:r w:rsidR="009C0992" w:rsidRPr="00092143">
        <w:rPr>
          <w:rFonts w:ascii="Tahoma" w:eastAsia="Calibri" w:hAnsi="Tahoma" w:cs="Tahoma"/>
          <w:sz w:val="24"/>
          <w:szCs w:val="24"/>
        </w:rPr>
        <w:t xml:space="preserve"> the </w:t>
      </w:r>
      <w:r w:rsidR="009C0992">
        <w:rPr>
          <w:rFonts w:ascii="Tahoma" w:eastAsia="Calibri" w:hAnsi="Tahoma" w:cs="Tahoma"/>
          <w:sz w:val="24"/>
          <w:szCs w:val="24"/>
        </w:rPr>
        <w:t>selected items and indicative budgets for each priority item</w:t>
      </w:r>
      <w:r w:rsidR="009C0992" w:rsidRPr="00092143">
        <w:rPr>
          <w:rFonts w:ascii="Tahoma" w:eastAsia="Calibri" w:hAnsi="Tahoma" w:cs="Tahoma"/>
          <w:sz w:val="24"/>
          <w:szCs w:val="24"/>
        </w:rPr>
        <w:t xml:space="preserve">. </w:t>
      </w:r>
      <w:r w:rsidR="009C0992">
        <w:rPr>
          <w:rFonts w:ascii="Tahoma" w:eastAsia="Calibri" w:hAnsi="Tahoma" w:cs="Tahoma"/>
          <w:sz w:val="24"/>
          <w:szCs w:val="24"/>
        </w:rPr>
        <w:t xml:space="preserve">Prior to the workshop, the NRS had collated the various farmer requests from the various HIAs and thus, submitted the request templates for the actions of the respective HICs. This enabled the </w:t>
      </w:r>
      <w:r w:rsidR="009C0992" w:rsidRPr="00092143">
        <w:rPr>
          <w:rFonts w:ascii="Tahoma" w:eastAsia="Calibri" w:hAnsi="Tahoma" w:cs="Tahoma"/>
          <w:sz w:val="24"/>
          <w:szCs w:val="24"/>
        </w:rPr>
        <w:t>HICs</w:t>
      </w:r>
      <w:r w:rsidR="009C0992">
        <w:rPr>
          <w:rFonts w:ascii="Tahoma" w:eastAsia="Calibri" w:hAnsi="Tahoma" w:cs="Tahoma"/>
          <w:sz w:val="24"/>
          <w:szCs w:val="24"/>
        </w:rPr>
        <w:t xml:space="preserve"> to have something to work.</w:t>
      </w:r>
      <w:r w:rsidR="009C0992" w:rsidRPr="00092143">
        <w:rPr>
          <w:rFonts w:ascii="Tahoma" w:eastAsia="Calibri" w:hAnsi="Tahoma" w:cs="Tahoma"/>
          <w:sz w:val="24"/>
          <w:szCs w:val="24"/>
        </w:rPr>
        <w:t xml:space="preserve"> </w:t>
      </w:r>
      <w:r w:rsidR="009C0992">
        <w:rPr>
          <w:rFonts w:ascii="Tahoma" w:eastAsia="Calibri" w:hAnsi="Tahoma" w:cs="Tahoma"/>
          <w:sz w:val="24"/>
          <w:szCs w:val="24"/>
        </w:rPr>
        <w:t>The HICs were to later submit the report of the</w:t>
      </w:r>
      <w:r w:rsidR="00B0135B">
        <w:rPr>
          <w:rFonts w:ascii="Tahoma" w:eastAsia="Calibri" w:hAnsi="Tahoma" w:cs="Tahoma"/>
          <w:sz w:val="24"/>
          <w:szCs w:val="24"/>
        </w:rPr>
        <w:t>ir</w:t>
      </w:r>
      <w:r w:rsidR="009C0992">
        <w:rPr>
          <w:rFonts w:ascii="Tahoma" w:eastAsia="Calibri" w:hAnsi="Tahoma" w:cs="Tahoma"/>
          <w:sz w:val="24"/>
          <w:szCs w:val="24"/>
        </w:rPr>
        <w:t xml:space="preserve"> meeting</w:t>
      </w:r>
      <w:r w:rsidR="00B0135B">
        <w:rPr>
          <w:rFonts w:ascii="Tahoma" w:eastAsia="Calibri" w:hAnsi="Tahoma" w:cs="Tahoma"/>
          <w:sz w:val="24"/>
          <w:szCs w:val="24"/>
        </w:rPr>
        <w:t>s</w:t>
      </w:r>
      <w:r w:rsidR="009C0992">
        <w:rPr>
          <w:rFonts w:ascii="Tahoma" w:eastAsia="Calibri" w:hAnsi="Tahoma" w:cs="Tahoma"/>
          <w:sz w:val="24"/>
          <w:szCs w:val="24"/>
        </w:rPr>
        <w:t xml:space="preserve"> to the NRS through their respective designate contact persons.  </w:t>
      </w:r>
    </w:p>
    <w:p w14:paraId="6E43E590" w14:textId="44DB1880" w:rsidR="006656ED" w:rsidRDefault="00E20DF7">
      <w:r>
        <w:rPr>
          <w:noProof/>
        </w:rPr>
        <mc:AlternateContent>
          <mc:Choice Requires="wps">
            <w:drawing>
              <wp:anchor distT="0" distB="0" distL="114300" distR="114300" simplePos="0" relativeHeight="251663360" behindDoc="0" locked="0" layoutInCell="1" allowOverlap="1" wp14:anchorId="27D1E34D" wp14:editId="2417C6FF">
                <wp:simplePos x="0" y="0"/>
                <wp:positionH relativeFrom="column">
                  <wp:posOffset>-406400</wp:posOffset>
                </wp:positionH>
                <wp:positionV relativeFrom="paragraph">
                  <wp:posOffset>184150</wp:posOffset>
                </wp:positionV>
                <wp:extent cx="6076950" cy="2400300"/>
                <wp:effectExtent l="0" t="0" r="19050" b="19050"/>
                <wp:wrapNone/>
                <wp:docPr id="2" name="Text Box 2"/>
                <wp:cNvGraphicFramePr/>
                <a:graphic xmlns:a="http://schemas.openxmlformats.org/drawingml/2006/main">
                  <a:graphicData uri="http://schemas.microsoft.com/office/word/2010/wordprocessingShape">
                    <wps:wsp>
                      <wps:cNvSpPr txBox="1"/>
                      <wps:spPr>
                        <a:xfrm>
                          <a:off x="0" y="0"/>
                          <a:ext cx="6076950" cy="2400300"/>
                        </a:xfrm>
                        <a:prstGeom prst="rect">
                          <a:avLst/>
                        </a:prstGeom>
                        <a:solidFill>
                          <a:schemeClr val="accent1">
                            <a:lumMod val="40000"/>
                            <a:lumOff val="60000"/>
                          </a:schemeClr>
                        </a:solidFill>
                        <a:ln w="6350">
                          <a:solidFill>
                            <a:prstClr val="black"/>
                          </a:solidFill>
                        </a:ln>
                      </wps:spPr>
                      <wps:txbx>
                        <w:txbxContent>
                          <w:p w14:paraId="01DB414F" w14:textId="77777777" w:rsidR="00D45797" w:rsidRPr="00D45797" w:rsidRDefault="00D45797" w:rsidP="00D45797">
                            <w:pPr>
                              <w:rPr>
                                <w:rFonts w:ascii="Tahoma" w:hAnsi="Tahoma" w:cs="Tahoma"/>
                                <w:sz w:val="24"/>
                                <w:szCs w:val="24"/>
                              </w:rPr>
                            </w:pPr>
                            <w:r w:rsidRPr="00D45797">
                              <w:rPr>
                                <w:rFonts w:ascii="Tahoma" w:hAnsi="Tahoma" w:cs="Tahoma"/>
                                <w:sz w:val="24"/>
                                <w:szCs w:val="24"/>
                              </w:rPr>
                              <w:t>Key Lessons</w:t>
                            </w:r>
                          </w:p>
                          <w:p w14:paraId="244FE849" w14:textId="04E802A2" w:rsidR="005E13CA" w:rsidRDefault="005E13CA" w:rsidP="00D45797">
                            <w:pPr>
                              <w:pStyle w:val="ListParagraph"/>
                              <w:numPr>
                                <w:ilvl w:val="0"/>
                                <w:numId w:val="5"/>
                              </w:numPr>
                              <w:jc w:val="both"/>
                              <w:rPr>
                                <w:rFonts w:ascii="Tahoma" w:hAnsi="Tahoma" w:cs="Tahoma"/>
                                <w:sz w:val="24"/>
                                <w:szCs w:val="24"/>
                              </w:rPr>
                            </w:pPr>
                            <w:r>
                              <w:rPr>
                                <w:rFonts w:ascii="Tahoma" w:hAnsi="Tahoma" w:cs="Tahoma"/>
                                <w:sz w:val="24"/>
                                <w:szCs w:val="24"/>
                              </w:rPr>
                              <w:t xml:space="preserve">This heightened </w:t>
                            </w:r>
                            <w:r w:rsidR="00E20DF7">
                              <w:rPr>
                                <w:rFonts w:ascii="Tahoma" w:hAnsi="Tahoma" w:cs="Tahoma"/>
                                <w:sz w:val="24"/>
                                <w:szCs w:val="24"/>
                              </w:rPr>
                              <w:t>awareness o</w:t>
                            </w:r>
                            <w:r w:rsidR="00350ED6">
                              <w:rPr>
                                <w:rFonts w:ascii="Tahoma" w:hAnsi="Tahoma" w:cs="Tahoma"/>
                                <w:sz w:val="24"/>
                                <w:szCs w:val="24"/>
                              </w:rPr>
                              <w:t>n</w:t>
                            </w:r>
                            <w:r w:rsidR="00E20DF7">
                              <w:rPr>
                                <w:rFonts w:ascii="Tahoma" w:hAnsi="Tahoma" w:cs="Tahoma"/>
                                <w:sz w:val="24"/>
                                <w:szCs w:val="24"/>
                              </w:rPr>
                              <w:t xml:space="preserve"> BSP processes to wider stakeholder group.</w:t>
                            </w:r>
                          </w:p>
                          <w:p w14:paraId="76CC2636" w14:textId="4C76C92C" w:rsidR="00E20DF7" w:rsidRDefault="00E20DF7" w:rsidP="00D45797">
                            <w:pPr>
                              <w:pStyle w:val="ListParagraph"/>
                              <w:numPr>
                                <w:ilvl w:val="0"/>
                                <w:numId w:val="5"/>
                              </w:numPr>
                              <w:jc w:val="both"/>
                              <w:rPr>
                                <w:rFonts w:ascii="Tahoma" w:hAnsi="Tahoma" w:cs="Tahoma"/>
                                <w:sz w:val="24"/>
                                <w:szCs w:val="24"/>
                              </w:rPr>
                            </w:pPr>
                            <w:r>
                              <w:rPr>
                                <w:rFonts w:ascii="Tahoma" w:hAnsi="Tahoma" w:cs="Tahoma"/>
                                <w:sz w:val="24"/>
                                <w:szCs w:val="24"/>
                              </w:rPr>
                              <w:t>Greater appreciation of the fund flow process</w:t>
                            </w:r>
                            <w:r w:rsidR="00350ED6">
                              <w:rPr>
                                <w:rFonts w:ascii="Tahoma" w:hAnsi="Tahoma" w:cs="Tahoma"/>
                                <w:sz w:val="24"/>
                                <w:szCs w:val="24"/>
                              </w:rPr>
                              <w:t>.</w:t>
                            </w:r>
                          </w:p>
                          <w:p w14:paraId="536511E5" w14:textId="61E188F4" w:rsidR="00D45797" w:rsidRPr="00D45797" w:rsidRDefault="00D45797" w:rsidP="00D45797">
                            <w:pPr>
                              <w:pStyle w:val="ListParagraph"/>
                              <w:numPr>
                                <w:ilvl w:val="0"/>
                                <w:numId w:val="5"/>
                              </w:numPr>
                              <w:jc w:val="both"/>
                              <w:rPr>
                                <w:rFonts w:ascii="Tahoma" w:hAnsi="Tahoma" w:cs="Tahoma"/>
                                <w:sz w:val="24"/>
                                <w:szCs w:val="24"/>
                              </w:rPr>
                            </w:pPr>
                            <w:r w:rsidRPr="00D45797">
                              <w:rPr>
                                <w:rFonts w:ascii="Tahoma" w:hAnsi="Tahoma" w:cs="Tahoma"/>
                                <w:sz w:val="24"/>
                                <w:szCs w:val="24"/>
                              </w:rPr>
                              <w:t>The is existing governance arrangement and/or structures available to facilitate the equitable, inclusive and transparent transfer of benefits to beneficiaries.</w:t>
                            </w:r>
                          </w:p>
                          <w:p w14:paraId="676C5FC0" w14:textId="77777777" w:rsidR="00D45797" w:rsidRPr="00D45797" w:rsidRDefault="00D45797" w:rsidP="00D45797">
                            <w:pPr>
                              <w:pStyle w:val="ListParagraph"/>
                              <w:numPr>
                                <w:ilvl w:val="0"/>
                                <w:numId w:val="5"/>
                              </w:numPr>
                              <w:jc w:val="both"/>
                              <w:rPr>
                                <w:rFonts w:ascii="Tahoma" w:hAnsi="Tahoma" w:cs="Tahoma"/>
                                <w:sz w:val="24"/>
                                <w:szCs w:val="24"/>
                              </w:rPr>
                            </w:pPr>
                            <w:r w:rsidRPr="00D45797">
                              <w:rPr>
                                <w:rFonts w:ascii="Tahoma" w:hAnsi="Tahoma" w:cs="Tahoma"/>
                                <w:sz w:val="24"/>
                                <w:szCs w:val="24"/>
                              </w:rPr>
                              <w:t xml:space="preserve">Considerable consultations and engagements by proponents </w:t>
                            </w:r>
                          </w:p>
                          <w:p w14:paraId="43A22643" w14:textId="77777777" w:rsidR="00D45797" w:rsidRPr="00D45797" w:rsidRDefault="00D45797" w:rsidP="00D45797">
                            <w:pPr>
                              <w:pStyle w:val="ListParagraph"/>
                              <w:numPr>
                                <w:ilvl w:val="0"/>
                                <w:numId w:val="5"/>
                              </w:numPr>
                              <w:jc w:val="both"/>
                              <w:rPr>
                                <w:rFonts w:ascii="Tahoma" w:hAnsi="Tahoma" w:cs="Tahoma"/>
                                <w:sz w:val="24"/>
                                <w:szCs w:val="24"/>
                              </w:rPr>
                            </w:pPr>
                            <w:r w:rsidRPr="00D45797">
                              <w:rPr>
                                <w:rFonts w:ascii="Tahoma" w:hAnsi="Tahoma" w:cs="Tahoma"/>
                                <w:sz w:val="24"/>
                                <w:szCs w:val="24"/>
                              </w:rPr>
                              <w:t>The process is very participatory as various partners are engaged and involved in the process: civil society, government, private sector and local communities</w:t>
                            </w:r>
                          </w:p>
                          <w:p w14:paraId="3EA2A631" w14:textId="77777777" w:rsidR="00D45797" w:rsidRPr="00D45797" w:rsidRDefault="00D45797" w:rsidP="00D45797">
                            <w:pPr>
                              <w:pStyle w:val="ListParagraph"/>
                              <w:numPr>
                                <w:ilvl w:val="0"/>
                                <w:numId w:val="5"/>
                              </w:numPr>
                              <w:jc w:val="both"/>
                              <w:rPr>
                                <w:rFonts w:ascii="Tahoma" w:hAnsi="Tahoma" w:cs="Tahoma"/>
                                <w:sz w:val="24"/>
                                <w:szCs w:val="24"/>
                              </w:rPr>
                            </w:pPr>
                            <w:r w:rsidRPr="00D45797">
                              <w:rPr>
                                <w:rFonts w:ascii="Tahoma" w:hAnsi="Tahoma" w:cs="Tahoma"/>
                                <w:sz w:val="24"/>
                                <w:szCs w:val="24"/>
                              </w:rPr>
                              <w:t>Consideranble capacity building effected</w:t>
                            </w:r>
                          </w:p>
                          <w:p w14:paraId="00CE7514" w14:textId="77777777" w:rsidR="00D45797" w:rsidRPr="00D45797" w:rsidRDefault="00D45797" w:rsidP="00D45797">
                            <w:pPr>
                              <w:pStyle w:val="ListParagraph"/>
                              <w:numPr>
                                <w:ilvl w:val="0"/>
                                <w:numId w:val="5"/>
                              </w:numPr>
                              <w:jc w:val="both"/>
                              <w:rPr>
                                <w:rFonts w:ascii="Tahoma" w:hAnsi="Tahoma" w:cs="Tahoma"/>
                                <w:sz w:val="24"/>
                              </w:rPr>
                            </w:pPr>
                            <w:r w:rsidRPr="00D45797">
                              <w:rPr>
                                <w:rFonts w:ascii="Tahoma" w:hAnsi="Tahoma" w:cs="Tahoma"/>
                                <w:sz w:val="24"/>
                                <w:szCs w:val="24"/>
                              </w:rPr>
                              <w:t>Roles of partner and implementer clearly defined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D1E34D" id="Text Box 2" o:spid="_x0000_s1032" type="#_x0000_t202" style="position:absolute;margin-left:-32pt;margin-top:14.5pt;width:478.5pt;height:189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" fillcolor="#b4c6e7 [1300]" strokeweight=".5pt">
                <v:textbox>
                  <w:txbxContent>
                    <w:p w14:paraId="01DB414F" w14:textId="77777777" w:rsidR="00D45797" w:rsidRPr="00D45797" w:rsidRDefault="00D45797" w:rsidP="00D45797">
                      <w:pPr>
                        <w:rPr>
                          <w:rFonts w:ascii="Tahoma" w:hAnsi="Tahoma" w:cs="Tahoma"/>
                          <w:sz w:val="24"/>
                          <w:szCs w:val="24"/>
                        </w:rPr>
                      </w:pPr>
                      <w:r w:rsidRPr="00D45797">
                        <w:rPr>
                          <w:rFonts w:ascii="Tahoma" w:hAnsi="Tahoma" w:cs="Tahoma"/>
                          <w:sz w:val="24"/>
                          <w:szCs w:val="24"/>
                        </w:rPr>
                        <w:t>Key Lessons</w:t>
                      </w:r>
                    </w:p>
                    <w:p w14:paraId="244FE849" w14:textId="04E802A2" w:rsidR="005E13CA" w:rsidRDefault="005E13CA" w:rsidP="00D45797">
                      <w:pPr>
                        <w:pStyle w:val="ListParagraph"/>
                        <w:numPr>
                          <w:ilvl w:val="0"/>
                          <w:numId w:val="5"/>
                        </w:numPr>
                        <w:jc w:val="both"/>
                        <w:rPr>
                          <w:rFonts w:ascii="Tahoma" w:hAnsi="Tahoma" w:cs="Tahoma"/>
                          <w:sz w:val="24"/>
                          <w:szCs w:val="24"/>
                        </w:rPr>
                      </w:pPr>
                      <w:r>
                        <w:rPr>
                          <w:rFonts w:ascii="Tahoma" w:hAnsi="Tahoma" w:cs="Tahoma"/>
                          <w:sz w:val="24"/>
                          <w:szCs w:val="24"/>
                        </w:rPr>
                        <w:t xml:space="preserve">This heightened </w:t>
                      </w:r>
                      <w:r w:rsidR="00E20DF7">
                        <w:rPr>
                          <w:rFonts w:ascii="Tahoma" w:hAnsi="Tahoma" w:cs="Tahoma"/>
                          <w:sz w:val="24"/>
                          <w:szCs w:val="24"/>
                        </w:rPr>
                        <w:t>awareness o</w:t>
                      </w:r>
                      <w:r w:rsidR="00350ED6">
                        <w:rPr>
                          <w:rFonts w:ascii="Tahoma" w:hAnsi="Tahoma" w:cs="Tahoma"/>
                          <w:sz w:val="24"/>
                          <w:szCs w:val="24"/>
                        </w:rPr>
                        <w:t>n</w:t>
                      </w:r>
                      <w:r w:rsidR="00E20DF7">
                        <w:rPr>
                          <w:rFonts w:ascii="Tahoma" w:hAnsi="Tahoma" w:cs="Tahoma"/>
                          <w:sz w:val="24"/>
                          <w:szCs w:val="24"/>
                        </w:rPr>
                        <w:t xml:space="preserve"> BSP processes to wider stakeholder group.</w:t>
                      </w:r>
                    </w:p>
                    <w:p w14:paraId="76CC2636" w14:textId="4C76C92C" w:rsidR="00E20DF7" w:rsidRDefault="00E20DF7" w:rsidP="00D45797">
                      <w:pPr>
                        <w:pStyle w:val="ListParagraph"/>
                        <w:numPr>
                          <w:ilvl w:val="0"/>
                          <w:numId w:val="5"/>
                        </w:numPr>
                        <w:jc w:val="both"/>
                        <w:rPr>
                          <w:rFonts w:ascii="Tahoma" w:hAnsi="Tahoma" w:cs="Tahoma"/>
                          <w:sz w:val="24"/>
                          <w:szCs w:val="24"/>
                        </w:rPr>
                      </w:pPr>
                      <w:r>
                        <w:rPr>
                          <w:rFonts w:ascii="Tahoma" w:hAnsi="Tahoma" w:cs="Tahoma"/>
                          <w:sz w:val="24"/>
                          <w:szCs w:val="24"/>
                        </w:rPr>
                        <w:t>Greater appreciation of the fund flow process</w:t>
                      </w:r>
                      <w:r w:rsidR="00350ED6">
                        <w:rPr>
                          <w:rFonts w:ascii="Tahoma" w:hAnsi="Tahoma" w:cs="Tahoma"/>
                          <w:sz w:val="24"/>
                          <w:szCs w:val="24"/>
                        </w:rPr>
                        <w:t>.</w:t>
                      </w:r>
                    </w:p>
                    <w:p w14:paraId="536511E5" w14:textId="61E188F4" w:rsidR="00D45797" w:rsidRPr="00D45797" w:rsidRDefault="00D45797" w:rsidP="00D45797">
                      <w:pPr>
                        <w:pStyle w:val="ListParagraph"/>
                        <w:numPr>
                          <w:ilvl w:val="0"/>
                          <w:numId w:val="5"/>
                        </w:numPr>
                        <w:jc w:val="both"/>
                        <w:rPr>
                          <w:rFonts w:ascii="Tahoma" w:hAnsi="Tahoma" w:cs="Tahoma"/>
                          <w:sz w:val="24"/>
                          <w:szCs w:val="24"/>
                        </w:rPr>
                      </w:pPr>
                      <w:r w:rsidRPr="00D45797">
                        <w:rPr>
                          <w:rFonts w:ascii="Tahoma" w:hAnsi="Tahoma" w:cs="Tahoma"/>
                          <w:sz w:val="24"/>
                          <w:szCs w:val="24"/>
                        </w:rPr>
                        <w:t>The is existing governance arrangement and/or structures available to facilitate the equitable, inclusive and transparent transfer of benefits to beneficiaries.</w:t>
                      </w:r>
                    </w:p>
                    <w:p w14:paraId="676C5FC0" w14:textId="77777777" w:rsidR="00D45797" w:rsidRPr="00D45797" w:rsidRDefault="00D45797" w:rsidP="00D45797">
                      <w:pPr>
                        <w:pStyle w:val="ListParagraph"/>
                        <w:numPr>
                          <w:ilvl w:val="0"/>
                          <w:numId w:val="5"/>
                        </w:numPr>
                        <w:jc w:val="both"/>
                        <w:rPr>
                          <w:rFonts w:ascii="Tahoma" w:hAnsi="Tahoma" w:cs="Tahoma"/>
                          <w:sz w:val="24"/>
                          <w:szCs w:val="24"/>
                        </w:rPr>
                      </w:pPr>
                      <w:r w:rsidRPr="00D45797">
                        <w:rPr>
                          <w:rFonts w:ascii="Tahoma" w:hAnsi="Tahoma" w:cs="Tahoma"/>
                          <w:sz w:val="24"/>
                          <w:szCs w:val="24"/>
                        </w:rPr>
                        <w:t xml:space="preserve">Considerable consultations and engagements by proponents </w:t>
                      </w:r>
                    </w:p>
                    <w:p w14:paraId="43A22643" w14:textId="77777777" w:rsidR="00D45797" w:rsidRPr="00D45797" w:rsidRDefault="00D45797" w:rsidP="00D45797">
                      <w:pPr>
                        <w:pStyle w:val="ListParagraph"/>
                        <w:numPr>
                          <w:ilvl w:val="0"/>
                          <w:numId w:val="5"/>
                        </w:numPr>
                        <w:jc w:val="both"/>
                        <w:rPr>
                          <w:rFonts w:ascii="Tahoma" w:hAnsi="Tahoma" w:cs="Tahoma"/>
                          <w:sz w:val="24"/>
                          <w:szCs w:val="24"/>
                        </w:rPr>
                      </w:pPr>
                      <w:r w:rsidRPr="00D45797">
                        <w:rPr>
                          <w:rFonts w:ascii="Tahoma" w:hAnsi="Tahoma" w:cs="Tahoma"/>
                          <w:sz w:val="24"/>
                          <w:szCs w:val="24"/>
                        </w:rPr>
                        <w:t>The process is very participatory as various partners are engaged and involved in the process: civil society, government, private sector and local communities</w:t>
                      </w:r>
                    </w:p>
                    <w:p w14:paraId="3EA2A631" w14:textId="77777777" w:rsidR="00D45797" w:rsidRPr="00D45797" w:rsidRDefault="00D45797" w:rsidP="00D45797">
                      <w:pPr>
                        <w:pStyle w:val="ListParagraph"/>
                        <w:numPr>
                          <w:ilvl w:val="0"/>
                          <w:numId w:val="5"/>
                        </w:numPr>
                        <w:jc w:val="both"/>
                        <w:rPr>
                          <w:rFonts w:ascii="Tahoma" w:hAnsi="Tahoma" w:cs="Tahoma"/>
                          <w:sz w:val="24"/>
                          <w:szCs w:val="24"/>
                        </w:rPr>
                      </w:pPr>
                      <w:r w:rsidRPr="00D45797">
                        <w:rPr>
                          <w:rFonts w:ascii="Tahoma" w:hAnsi="Tahoma" w:cs="Tahoma"/>
                          <w:sz w:val="24"/>
                          <w:szCs w:val="24"/>
                        </w:rPr>
                        <w:t>Consideranble capacity building effected</w:t>
                      </w:r>
                    </w:p>
                    <w:p w14:paraId="00CE7514" w14:textId="77777777" w:rsidR="00D45797" w:rsidRPr="00D45797" w:rsidRDefault="00D45797" w:rsidP="00D45797">
                      <w:pPr>
                        <w:pStyle w:val="ListParagraph"/>
                        <w:numPr>
                          <w:ilvl w:val="0"/>
                          <w:numId w:val="5"/>
                        </w:numPr>
                        <w:jc w:val="both"/>
                        <w:rPr>
                          <w:rFonts w:ascii="Tahoma" w:hAnsi="Tahoma" w:cs="Tahoma"/>
                          <w:sz w:val="24"/>
                        </w:rPr>
                      </w:pPr>
                      <w:r w:rsidRPr="00D45797">
                        <w:rPr>
                          <w:rFonts w:ascii="Tahoma" w:hAnsi="Tahoma" w:cs="Tahoma"/>
                          <w:sz w:val="24"/>
                          <w:szCs w:val="24"/>
                        </w:rPr>
                        <w:t>Roles of partner and implementer clearly defined</w:t>
                      </w:r>
                    </w:p>
                  </w:txbxContent>
                </v:textbox>
              </v:shape>
            </w:pict>
          </mc:Fallback>
        </mc:AlternateContent>
      </w:r>
    </w:p>
    <w:p w14:paraId="3DCAAB11" w14:textId="240DEA1D" w:rsidR="006656ED" w:rsidRPr="006656ED" w:rsidRDefault="006656ED" w:rsidP="006656ED"/>
    <w:p w14:paraId="2311786E" w14:textId="77777777" w:rsidR="006656ED" w:rsidRPr="006656ED" w:rsidRDefault="006656ED" w:rsidP="006656ED"/>
    <w:p w14:paraId="7045D1D9" w14:textId="77777777" w:rsidR="006656ED" w:rsidRPr="006656ED" w:rsidRDefault="006656ED" w:rsidP="006656ED"/>
    <w:p w14:paraId="41907362" w14:textId="77777777" w:rsidR="006656ED" w:rsidRPr="006656ED" w:rsidRDefault="006656ED" w:rsidP="006656ED"/>
    <w:p w14:paraId="5DA752B0" w14:textId="77777777" w:rsidR="006656ED" w:rsidRPr="006656ED" w:rsidRDefault="006656ED" w:rsidP="006656ED"/>
    <w:p w14:paraId="771C0CD7" w14:textId="77777777" w:rsidR="006656ED" w:rsidRPr="006656ED" w:rsidRDefault="006656ED" w:rsidP="006656ED">
      <w:proofErr w:type="spellStart"/>
      <w:r>
        <w:t>Conclustion</w:t>
      </w:r>
      <w:proofErr w:type="spellEnd"/>
    </w:p>
    <w:p w14:paraId="0A258B52" w14:textId="77777777" w:rsidR="006656ED" w:rsidRPr="006656ED" w:rsidRDefault="006656ED" w:rsidP="006656ED"/>
    <w:p w14:paraId="5D5E7BF7" w14:textId="77777777" w:rsidR="008637E4" w:rsidRDefault="008637E4" w:rsidP="006656ED"/>
    <w:p w14:paraId="0BABA30B" w14:textId="77777777" w:rsidR="00591AE0" w:rsidRDefault="00591AE0" w:rsidP="006656ED">
      <w:pPr>
        <w:rPr>
          <w:rFonts w:ascii="Tahoma" w:hAnsi="Tahoma" w:cs="Tahoma"/>
          <w:b/>
          <w:sz w:val="24"/>
        </w:rPr>
      </w:pPr>
    </w:p>
    <w:p w14:paraId="64F5887D" w14:textId="2332D70F" w:rsidR="00FB59E5" w:rsidRDefault="00FB59E5" w:rsidP="00FB59E5">
      <w:pPr>
        <w:spacing w:line="276" w:lineRule="auto"/>
        <w:jc w:val="both"/>
        <w:rPr>
          <w:rFonts w:ascii="Tahoma" w:eastAsia="Calibri" w:hAnsi="Tahoma" w:cs="Tahoma"/>
          <w:b/>
          <w:sz w:val="24"/>
          <w:szCs w:val="24"/>
        </w:rPr>
      </w:pPr>
      <w:r w:rsidRPr="00FB59E5">
        <w:rPr>
          <w:rFonts w:ascii="Tahoma" w:eastAsia="Calibri" w:hAnsi="Tahoma" w:cs="Tahoma"/>
          <w:b/>
          <w:sz w:val="24"/>
          <w:szCs w:val="24"/>
        </w:rPr>
        <w:lastRenderedPageBreak/>
        <w:t>NEXT STEPS</w:t>
      </w:r>
    </w:p>
    <w:p w14:paraId="70711052" w14:textId="7333DFD4" w:rsidR="00575863" w:rsidRPr="00FB59E5" w:rsidRDefault="00575863" w:rsidP="00FB59E5">
      <w:pPr>
        <w:spacing w:line="276" w:lineRule="auto"/>
        <w:jc w:val="both"/>
        <w:rPr>
          <w:rFonts w:ascii="Tahoma" w:eastAsia="Calibri" w:hAnsi="Tahoma" w:cs="Tahoma"/>
          <w:b/>
          <w:sz w:val="24"/>
          <w:szCs w:val="24"/>
        </w:rPr>
      </w:pPr>
      <w:r>
        <w:rPr>
          <w:rFonts w:ascii="Tahoma" w:eastAsia="Calibri" w:hAnsi="Tahoma" w:cs="Tahoma"/>
          <w:b/>
          <w:sz w:val="24"/>
          <w:szCs w:val="24"/>
        </w:rPr>
        <w:t>The meeting settled on the following key next steps:</w:t>
      </w:r>
    </w:p>
    <w:p w14:paraId="3A821AB2" w14:textId="77777777" w:rsidR="00FB59E5" w:rsidRPr="00575863" w:rsidRDefault="00FB59E5" w:rsidP="00575863">
      <w:pPr>
        <w:pStyle w:val="ListParagraph"/>
        <w:numPr>
          <w:ilvl w:val="0"/>
          <w:numId w:val="6"/>
        </w:numPr>
        <w:spacing w:line="276" w:lineRule="auto"/>
        <w:jc w:val="both"/>
        <w:rPr>
          <w:rFonts w:ascii="Tahoma" w:eastAsia="Calibri" w:hAnsi="Tahoma" w:cs="Tahoma"/>
          <w:sz w:val="24"/>
          <w:szCs w:val="24"/>
        </w:rPr>
      </w:pPr>
      <w:r w:rsidRPr="00575863">
        <w:rPr>
          <w:rFonts w:ascii="Tahoma" w:eastAsia="Calibri" w:hAnsi="Tahoma" w:cs="Tahoma"/>
          <w:sz w:val="24"/>
          <w:szCs w:val="24"/>
        </w:rPr>
        <w:t xml:space="preserve">The various HICs were encouraged to come up with their proposal and share it with the NRS for onward submission to the RDA. </w:t>
      </w:r>
    </w:p>
    <w:p w14:paraId="2C46FF19" w14:textId="77777777" w:rsidR="00FB59E5" w:rsidRPr="00575863" w:rsidRDefault="00FB59E5" w:rsidP="00575863">
      <w:pPr>
        <w:pStyle w:val="ListParagraph"/>
        <w:numPr>
          <w:ilvl w:val="0"/>
          <w:numId w:val="6"/>
        </w:numPr>
        <w:spacing w:line="276" w:lineRule="auto"/>
        <w:jc w:val="both"/>
        <w:rPr>
          <w:rFonts w:ascii="Tahoma" w:eastAsia="Calibri" w:hAnsi="Tahoma" w:cs="Tahoma"/>
          <w:sz w:val="24"/>
          <w:szCs w:val="24"/>
        </w:rPr>
      </w:pPr>
      <w:r w:rsidRPr="00575863">
        <w:rPr>
          <w:rFonts w:ascii="Tahoma" w:eastAsia="Calibri" w:hAnsi="Tahoma" w:cs="Tahoma"/>
          <w:sz w:val="24"/>
          <w:szCs w:val="24"/>
        </w:rPr>
        <w:t>Participants were informed that WhatsApp platforms would be created for the various HICs to enhance communication</w:t>
      </w:r>
    </w:p>
    <w:p w14:paraId="76B8112C" w14:textId="77777777" w:rsidR="00FB59E5" w:rsidRDefault="00FB59E5" w:rsidP="006656ED">
      <w:pPr>
        <w:rPr>
          <w:rFonts w:ascii="Tahoma" w:hAnsi="Tahoma" w:cs="Tahoma"/>
          <w:b/>
          <w:sz w:val="24"/>
        </w:rPr>
      </w:pPr>
    </w:p>
    <w:p w14:paraId="215390F4" w14:textId="77777777" w:rsidR="00FB59E5" w:rsidRDefault="00FB59E5" w:rsidP="006656ED">
      <w:pPr>
        <w:rPr>
          <w:rFonts w:ascii="Tahoma" w:hAnsi="Tahoma" w:cs="Tahoma"/>
          <w:b/>
          <w:sz w:val="24"/>
        </w:rPr>
      </w:pPr>
    </w:p>
    <w:p w14:paraId="08F5881F" w14:textId="77777777" w:rsidR="00107244" w:rsidRPr="006656ED" w:rsidRDefault="00107244" w:rsidP="006656ED">
      <w:bookmarkStart w:id="1" w:name="_GoBack"/>
      <w:bookmarkEnd w:id="1"/>
    </w:p>
    <w:sectPr w:rsidR="00107244" w:rsidRPr="006656E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3D326F"/>
    <w:multiLevelType w:val="hybridMultilevel"/>
    <w:tmpl w:val="2C040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1E4115"/>
    <w:multiLevelType w:val="hybridMultilevel"/>
    <w:tmpl w:val="16C03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D473BE"/>
    <w:multiLevelType w:val="hybridMultilevel"/>
    <w:tmpl w:val="32766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572D90"/>
    <w:multiLevelType w:val="hybridMultilevel"/>
    <w:tmpl w:val="619883C2"/>
    <w:lvl w:ilvl="0" w:tplc="272C4770">
      <w:start w:val="1"/>
      <w:numFmt w:val="decimal"/>
      <w:lvlText w:val="%1."/>
      <w:lvlJc w:val="left"/>
      <w:pPr>
        <w:tabs>
          <w:tab w:val="num" w:pos="720"/>
        </w:tabs>
        <w:ind w:left="720" w:hanging="360"/>
      </w:pPr>
    </w:lvl>
    <w:lvl w:ilvl="1" w:tplc="E30A85EE" w:tentative="1">
      <w:start w:val="1"/>
      <w:numFmt w:val="decimal"/>
      <w:lvlText w:val="%2."/>
      <w:lvlJc w:val="left"/>
      <w:pPr>
        <w:tabs>
          <w:tab w:val="num" w:pos="1440"/>
        </w:tabs>
        <w:ind w:left="1440" w:hanging="360"/>
      </w:pPr>
    </w:lvl>
    <w:lvl w:ilvl="2" w:tplc="9FFC218C" w:tentative="1">
      <w:start w:val="1"/>
      <w:numFmt w:val="decimal"/>
      <w:lvlText w:val="%3."/>
      <w:lvlJc w:val="left"/>
      <w:pPr>
        <w:tabs>
          <w:tab w:val="num" w:pos="2160"/>
        </w:tabs>
        <w:ind w:left="2160" w:hanging="360"/>
      </w:pPr>
    </w:lvl>
    <w:lvl w:ilvl="3" w:tplc="84484612" w:tentative="1">
      <w:start w:val="1"/>
      <w:numFmt w:val="decimal"/>
      <w:lvlText w:val="%4."/>
      <w:lvlJc w:val="left"/>
      <w:pPr>
        <w:tabs>
          <w:tab w:val="num" w:pos="2880"/>
        </w:tabs>
        <w:ind w:left="2880" w:hanging="360"/>
      </w:pPr>
    </w:lvl>
    <w:lvl w:ilvl="4" w:tplc="A35EB442" w:tentative="1">
      <w:start w:val="1"/>
      <w:numFmt w:val="decimal"/>
      <w:lvlText w:val="%5."/>
      <w:lvlJc w:val="left"/>
      <w:pPr>
        <w:tabs>
          <w:tab w:val="num" w:pos="3600"/>
        </w:tabs>
        <w:ind w:left="3600" w:hanging="360"/>
      </w:pPr>
    </w:lvl>
    <w:lvl w:ilvl="5" w:tplc="CB96AEEE" w:tentative="1">
      <w:start w:val="1"/>
      <w:numFmt w:val="decimal"/>
      <w:lvlText w:val="%6."/>
      <w:lvlJc w:val="left"/>
      <w:pPr>
        <w:tabs>
          <w:tab w:val="num" w:pos="4320"/>
        </w:tabs>
        <w:ind w:left="4320" w:hanging="360"/>
      </w:pPr>
    </w:lvl>
    <w:lvl w:ilvl="6" w:tplc="56E4BD5C" w:tentative="1">
      <w:start w:val="1"/>
      <w:numFmt w:val="decimal"/>
      <w:lvlText w:val="%7."/>
      <w:lvlJc w:val="left"/>
      <w:pPr>
        <w:tabs>
          <w:tab w:val="num" w:pos="5040"/>
        </w:tabs>
        <w:ind w:left="5040" w:hanging="360"/>
      </w:pPr>
    </w:lvl>
    <w:lvl w:ilvl="7" w:tplc="FB965BAE" w:tentative="1">
      <w:start w:val="1"/>
      <w:numFmt w:val="decimal"/>
      <w:lvlText w:val="%8."/>
      <w:lvlJc w:val="left"/>
      <w:pPr>
        <w:tabs>
          <w:tab w:val="num" w:pos="5760"/>
        </w:tabs>
        <w:ind w:left="5760" w:hanging="360"/>
      </w:pPr>
    </w:lvl>
    <w:lvl w:ilvl="8" w:tplc="94DC234A" w:tentative="1">
      <w:start w:val="1"/>
      <w:numFmt w:val="decimal"/>
      <w:lvlText w:val="%9."/>
      <w:lvlJc w:val="left"/>
      <w:pPr>
        <w:tabs>
          <w:tab w:val="num" w:pos="6480"/>
        </w:tabs>
        <w:ind w:left="6480" w:hanging="360"/>
      </w:pPr>
    </w:lvl>
  </w:abstractNum>
  <w:abstractNum w:abstractNumId="4" w15:restartNumberingAfterBreak="0">
    <w:nsid w:val="55446B04"/>
    <w:multiLevelType w:val="hybridMultilevel"/>
    <w:tmpl w:val="7206C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7F66BF1"/>
    <w:multiLevelType w:val="hybridMultilevel"/>
    <w:tmpl w:val="7FE038CA"/>
    <w:lvl w:ilvl="0" w:tplc="0B02CD86">
      <w:start w:val="10"/>
      <w:numFmt w:val="decimal"/>
      <w:lvlText w:val="%1."/>
      <w:lvlJc w:val="left"/>
      <w:pPr>
        <w:tabs>
          <w:tab w:val="num" w:pos="720"/>
        </w:tabs>
        <w:ind w:left="720" w:hanging="360"/>
      </w:pPr>
    </w:lvl>
    <w:lvl w:ilvl="1" w:tplc="07C6A004">
      <w:start w:val="10"/>
      <w:numFmt w:val="decimal"/>
      <w:lvlText w:val="%2."/>
      <w:lvlJc w:val="left"/>
      <w:pPr>
        <w:tabs>
          <w:tab w:val="num" w:pos="1440"/>
        </w:tabs>
        <w:ind w:left="1440" w:hanging="360"/>
      </w:pPr>
    </w:lvl>
    <w:lvl w:ilvl="2" w:tplc="62E8C7F8" w:tentative="1">
      <w:start w:val="1"/>
      <w:numFmt w:val="decimal"/>
      <w:lvlText w:val="%3."/>
      <w:lvlJc w:val="left"/>
      <w:pPr>
        <w:tabs>
          <w:tab w:val="num" w:pos="2160"/>
        </w:tabs>
        <w:ind w:left="2160" w:hanging="360"/>
      </w:pPr>
    </w:lvl>
    <w:lvl w:ilvl="3" w:tplc="0B96F844" w:tentative="1">
      <w:start w:val="1"/>
      <w:numFmt w:val="decimal"/>
      <w:lvlText w:val="%4."/>
      <w:lvlJc w:val="left"/>
      <w:pPr>
        <w:tabs>
          <w:tab w:val="num" w:pos="2880"/>
        </w:tabs>
        <w:ind w:left="2880" w:hanging="360"/>
      </w:pPr>
    </w:lvl>
    <w:lvl w:ilvl="4" w:tplc="F39EB2CA" w:tentative="1">
      <w:start w:val="1"/>
      <w:numFmt w:val="decimal"/>
      <w:lvlText w:val="%5."/>
      <w:lvlJc w:val="left"/>
      <w:pPr>
        <w:tabs>
          <w:tab w:val="num" w:pos="3600"/>
        </w:tabs>
        <w:ind w:left="3600" w:hanging="360"/>
      </w:pPr>
    </w:lvl>
    <w:lvl w:ilvl="5" w:tplc="7924EF86" w:tentative="1">
      <w:start w:val="1"/>
      <w:numFmt w:val="decimal"/>
      <w:lvlText w:val="%6."/>
      <w:lvlJc w:val="left"/>
      <w:pPr>
        <w:tabs>
          <w:tab w:val="num" w:pos="4320"/>
        </w:tabs>
        <w:ind w:left="4320" w:hanging="360"/>
      </w:pPr>
    </w:lvl>
    <w:lvl w:ilvl="6" w:tplc="91A256D2" w:tentative="1">
      <w:start w:val="1"/>
      <w:numFmt w:val="decimal"/>
      <w:lvlText w:val="%7."/>
      <w:lvlJc w:val="left"/>
      <w:pPr>
        <w:tabs>
          <w:tab w:val="num" w:pos="5040"/>
        </w:tabs>
        <w:ind w:left="5040" w:hanging="360"/>
      </w:pPr>
    </w:lvl>
    <w:lvl w:ilvl="7" w:tplc="18107972" w:tentative="1">
      <w:start w:val="1"/>
      <w:numFmt w:val="decimal"/>
      <w:lvlText w:val="%8."/>
      <w:lvlJc w:val="left"/>
      <w:pPr>
        <w:tabs>
          <w:tab w:val="num" w:pos="5760"/>
        </w:tabs>
        <w:ind w:left="5760" w:hanging="360"/>
      </w:pPr>
    </w:lvl>
    <w:lvl w:ilvl="8" w:tplc="A684C99E" w:tentative="1">
      <w:start w:val="1"/>
      <w:numFmt w:val="decimal"/>
      <w:lvlText w:val="%9."/>
      <w:lvlJc w:val="left"/>
      <w:pPr>
        <w:tabs>
          <w:tab w:val="num" w:pos="6480"/>
        </w:tabs>
        <w:ind w:left="6480" w:hanging="360"/>
      </w:pPr>
    </w:lvl>
  </w:abstractNum>
  <w:num w:numId="1">
    <w:abstractNumId w:val="4"/>
  </w:num>
  <w:num w:numId="2">
    <w:abstractNumId w:val="0"/>
  </w:num>
  <w:num w:numId="3">
    <w:abstractNumId w:val="3"/>
  </w:num>
  <w:num w:numId="4">
    <w:abstractNumId w:val="5"/>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992"/>
    <w:rsid w:val="000B0852"/>
    <w:rsid w:val="00107244"/>
    <w:rsid w:val="00146347"/>
    <w:rsid w:val="0027032A"/>
    <w:rsid w:val="002D2918"/>
    <w:rsid w:val="002E3C00"/>
    <w:rsid w:val="00310EC8"/>
    <w:rsid w:val="0034720E"/>
    <w:rsid w:val="00350ED6"/>
    <w:rsid w:val="0038730A"/>
    <w:rsid w:val="00407BC5"/>
    <w:rsid w:val="00423413"/>
    <w:rsid w:val="00575863"/>
    <w:rsid w:val="00591AE0"/>
    <w:rsid w:val="005B2EF6"/>
    <w:rsid w:val="005E13CA"/>
    <w:rsid w:val="00620ED7"/>
    <w:rsid w:val="006609ED"/>
    <w:rsid w:val="00662FAD"/>
    <w:rsid w:val="006656ED"/>
    <w:rsid w:val="00695CFF"/>
    <w:rsid w:val="00703E97"/>
    <w:rsid w:val="00742357"/>
    <w:rsid w:val="007A5F22"/>
    <w:rsid w:val="0080433B"/>
    <w:rsid w:val="00857F46"/>
    <w:rsid w:val="008637E4"/>
    <w:rsid w:val="008845DF"/>
    <w:rsid w:val="009470EE"/>
    <w:rsid w:val="009C0992"/>
    <w:rsid w:val="009E3BED"/>
    <w:rsid w:val="00A95050"/>
    <w:rsid w:val="00AF5E8A"/>
    <w:rsid w:val="00B0135B"/>
    <w:rsid w:val="00B36772"/>
    <w:rsid w:val="00BA669B"/>
    <w:rsid w:val="00BF4A10"/>
    <w:rsid w:val="00C060E8"/>
    <w:rsid w:val="00C21447"/>
    <w:rsid w:val="00CF255A"/>
    <w:rsid w:val="00D45797"/>
    <w:rsid w:val="00D46498"/>
    <w:rsid w:val="00D51DED"/>
    <w:rsid w:val="00D57736"/>
    <w:rsid w:val="00E20DF7"/>
    <w:rsid w:val="00E40B18"/>
    <w:rsid w:val="00ED6D01"/>
    <w:rsid w:val="00EF1917"/>
    <w:rsid w:val="00F60596"/>
    <w:rsid w:val="00FB59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3CCB8E"/>
  <w15:chartTrackingRefBased/>
  <w15:docId w15:val="{F2F4E6D4-862D-4767-A096-18B72F709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099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C0992"/>
    <w:pPr>
      <w:ind w:left="720"/>
      <w:contextualSpacing/>
    </w:pPr>
  </w:style>
  <w:style w:type="paragraph" w:styleId="NoSpacing">
    <w:name w:val="No Spacing"/>
    <w:aliases w:val="YOsaf"/>
    <w:qFormat/>
    <w:rsid w:val="009C0992"/>
    <w:pPr>
      <w:spacing w:after="0" w:line="240" w:lineRule="auto"/>
      <w:jc w:val="both"/>
    </w:pPr>
    <w:rPr>
      <w:rFonts w:ascii="Garamond" w:eastAsiaTheme="majorEastAsia" w:hAnsi="Garamond" w:cstheme="majorBidi"/>
      <w:color w:val="000000" w:themeColor="text1"/>
      <w:sz w:val="24"/>
      <w:szCs w:val="32"/>
    </w:rPr>
  </w:style>
  <w:style w:type="table" w:styleId="TableGrid">
    <w:name w:val="Table Grid"/>
    <w:basedOn w:val="TableNormal"/>
    <w:uiPriority w:val="39"/>
    <w:rsid w:val="00D457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91A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1AE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customXml" Target="ink/ink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0.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4-21T11:42:52.575"/>
    </inkml:context>
    <inkml:brush xml:id="br0">
      <inkml:brushProperty name="width" value="0.05" units="cm"/>
      <inkml:brushProperty name="height" value="0.05" units="cm"/>
    </inkml:brush>
  </inkml:definitions>
  <inkml:trace contextRef="#ctx0" brushRef="#br0">0 1 15176 0 0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3770</TotalTime>
  <Pages>6</Pages>
  <Words>1338</Words>
  <Characters>7627</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Samuel  Agyemang Tutu</dc:creator>
  <cp:keywords/>
  <dc:description/>
  <cp:lastModifiedBy>Ivy Naa Ashakor Ashiley</cp:lastModifiedBy>
  <cp:revision>29</cp:revision>
  <cp:lastPrinted>2023-04-21T18:29:00Z</cp:lastPrinted>
  <dcterms:created xsi:type="dcterms:W3CDTF">2023-04-21T13:57:00Z</dcterms:created>
  <dcterms:modified xsi:type="dcterms:W3CDTF">2023-08-03T08:54:00Z</dcterms:modified>
</cp:coreProperties>
</file>